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Pr="00EA4AFF" w:rsidRDefault="005B5E02" w:rsidP="000F5C88">
      <w:pPr>
        <w:jc w:val="right"/>
        <w:rPr>
          <w:rFonts w:cs="Arial"/>
        </w:rPr>
      </w:pPr>
    </w:p>
    <w:p w:rsidR="00CF0330" w:rsidRPr="00EA4AFF" w:rsidRDefault="00CF0330">
      <w:pPr>
        <w:rPr>
          <w:rFonts w:cs="Arial"/>
          <w:sz w:val="20"/>
          <w:szCs w:val="20"/>
        </w:rPr>
      </w:pPr>
      <w:bookmarkStart w:id="0" w:name="_GoBack"/>
      <w:bookmarkEnd w:id="0"/>
    </w:p>
    <w:p w:rsidR="00D3401F" w:rsidRPr="00EA4AFF" w:rsidRDefault="00E47F1B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 xml:space="preserve">Xenofit Vitamin C-Getränke – </w:t>
      </w:r>
      <w:r w:rsidR="00CF0330" w:rsidRPr="00EA4AFF">
        <w:rPr>
          <w:rFonts w:cs="Arial"/>
          <w:sz w:val="20"/>
          <w:szCs w:val="20"/>
        </w:rPr>
        <w:t>Vitamine für die ganze Familie</w:t>
      </w:r>
    </w:p>
    <w:p w:rsidR="00E47F1B" w:rsidRPr="00EA4AFF" w:rsidRDefault="00E47F1B">
      <w:pPr>
        <w:rPr>
          <w:rFonts w:cs="Arial"/>
          <w:sz w:val="20"/>
          <w:szCs w:val="20"/>
        </w:rPr>
      </w:pPr>
    </w:p>
    <w:p w:rsidR="00CF0330" w:rsidRPr="00EA4AFF" w:rsidRDefault="00EA4AFF" w:rsidP="00EA4AFF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Die Vitamin C-Granulate von Xenofit können sowohl heiß als auch kalt zubereitet werden, sodass man je nach Wetter variieren kann. Die besondere Zusammensetzung</w:t>
      </w:r>
      <w:r w:rsidRPr="00EA4AFF">
        <w:rPr>
          <w:rFonts w:cs="Arial"/>
          <w:sz w:val="20"/>
          <w:szCs w:val="20"/>
        </w:rPr>
        <w:t xml:space="preserve"> </w:t>
      </w:r>
      <w:r w:rsidRPr="00EA4AFF">
        <w:rPr>
          <w:rFonts w:cs="Arial"/>
          <w:sz w:val="20"/>
          <w:szCs w:val="20"/>
        </w:rPr>
        <w:t>macht es möglich, dass das wertvolle Vitamin C auch heiß zubereitet nicht verloren geht. Gerade in Belastungsphasen und Zeiten eines generell erhöhten</w:t>
      </w:r>
      <w:r w:rsidRPr="00EA4AFF">
        <w:rPr>
          <w:rFonts w:cs="Arial"/>
          <w:sz w:val="20"/>
          <w:szCs w:val="20"/>
        </w:rPr>
        <w:t xml:space="preserve"> </w:t>
      </w:r>
      <w:r w:rsidRPr="00EA4AFF">
        <w:rPr>
          <w:rFonts w:cs="Arial"/>
          <w:sz w:val="20"/>
          <w:szCs w:val="20"/>
        </w:rPr>
        <w:t>Bedarfs brauchen wir viel Vitamin C. Vitamin C ist wichtig für ein normales Immunsystem, aber auch von großer Bedeutung für gesunde Haut, Knochen, Zähne</w:t>
      </w:r>
      <w:r w:rsidRPr="00EA4AFF">
        <w:rPr>
          <w:rFonts w:cs="Arial"/>
          <w:sz w:val="20"/>
          <w:szCs w:val="20"/>
        </w:rPr>
        <w:t xml:space="preserve"> </w:t>
      </w:r>
      <w:r w:rsidRPr="00EA4AFF">
        <w:rPr>
          <w:rFonts w:cs="Arial"/>
          <w:sz w:val="20"/>
          <w:szCs w:val="20"/>
        </w:rPr>
        <w:t>und viele Stoffwechselvorgänge, die in unserem Körper ablaufen. Xenofit hat für den individuellen Bedarf eine Vielzahl wohlschmeckender Vitamin C-Granulat</w:t>
      </w:r>
      <w:r w:rsidRPr="00EA4AFF">
        <w:rPr>
          <w:rFonts w:cs="Arial"/>
          <w:sz w:val="20"/>
          <w:szCs w:val="20"/>
        </w:rPr>
        <w:t xml:space="preserve"> </w:t>
      </w:r>
      <w:r w:rsidRPr="00EA4AFF">
        <w:rPr>
          <w:rFonts w:cs="Arial"/>
          <w:sz w:val="20"/>
          <w:szCs w:val="20"/>
        </w:rPr>
        <w:t>entwickelt, die ohne Ausnahme durch ihren besonders fruchtigen Geschmack und die gute Verträglichkeit überzeugen. Gut geht’s mit Xenofit, Gesundheit für die</w:t>
      </w:r>
      <w:r w:rsidRPr="00EA4AFF">
        <w:rPr>
          <w:rFonts w:cs="Arial"/>
          <w:sz w:val="20"/>
          <w:szCs w:val="20"/>
        </w:rPr>
        <w:t xml:space="preserve"> </w:t>
      </w:r>
      <w:r w:rsidRPr="00EA4AFF">
        <w:rPr>
          <w:rFonts w:cs="Arial"/>
          <w:sz w:val="20"/>
          <w:szCs w:val="20"/>
        </w:rPr>
        <w:t>ganze Familie. Ideal zu Teegetränken.</w:t>
      </w:r>
    </w:p>
    <w:p w:rsidR="00EA4AFF" w:rsidRPr="00EA4AFF" w:rsidRDefault="00EA4AFF" w:rsidP="00EA4AFF">
      <w:pPr>
        <w:rPr>
          <w:rFonts w:cs="Arial"/>
          <w:b/>
          <w:sz w:val="26"/>
          <w:szCs w:val="26"/>
        </w:rPr>
      </w:pPr>
    </w:p>
    <w:p w:rsidR="00A80E44" w:rsidRPr="00EA4AFF" w:rsidRDefault="00A80E44" w:rsidP="00CF0330">
      <w:pPr>
        <w:rPr>
          <w:rFonts w:cs="Arial"/>
          <w:b/>
          <w:sz w:val="26"/>
          <w:szCs w:val="26"/>
        </w:rPr>
      </w:pPr>
      <w:r w:rsidRPr="00EA4AFF">
        <w:rPr>
          <w:rFonts w:cs="Arial"/>
          <w:b/>
          <w:sz w:val="26"/>
          <w:szCs w:val="26"/>
        </w:rPr>
        <w:t xml:space="preserve">Xenofit </w:t>
      </w:r>
      <w:proofErr w:type="spellStart"/>
      <w:r w:rsidRPr="00EA4AFF">
        <w:rPr>
          <w:rFonts w:cs="Arial"/>
          <w:b/>
          <w:sz w:val="26"/>
          <w:szCs w:val="26"/>
        </w:rPr>
        <w:t>Heisses</w:t>
      </w:r>
      <w:proofErr w:type="spellEnd"/>
      <w:r w:rsidRPr="00EA4AFF">
        <w:rPr>
          <w:rFonts w:cs="Arial"/>
          <w:b/>
          <w:sz w:val="26"/>
          <w:szCs w:val="26"/>
        </w:rPr>
        <w:t xml:space="preserve"> C</w:t>
      </w:r>
    </w:p>
    <w:p w:rsidR="00A80E44" w:rsidRPr="00EA4AFF" w:rsidRDefault="00A80E44" w:rsidP="00A80E44">
      <w:pPr>
        <w:rPr>
          <w:rFonts w:cs="Arial"/>
          <w:sz w:val="20"/>
          <w:szCs w:val="20"/>
        </w:rPr>
      </w:pPr>
    </w:p>
    <w:p w:rsidR="00A80E44" w:rsidRPr="00EA4AFF" w:rsidRDefault="00A80E44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Bereits 1 Portion liefert 225 mg Vitamin C.</w:t>
      </w:r>
    </w:p>
    <w:p w:rsidR="00A80E44" w:rsidRPr="00EA4AFF" w:rsidRDefault="00A80E44">
      <w:pPr>
        <w:rPr>
          <w:rFonts w:cs="Arial"/>
          <w:sz w:val="20"/>
          <w:szCs w:val="20"/>
        </w:rPr>
      </w:pPr>
    </w:p>
    <w:p w:rsidR="00D3401F" w:rsidRPr="00EA4AFF" w:rsidRDefault="00D3401F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Packungseinheiten:</w:t>
      </w:r>
    </w:p>
    <w:p w:rsidR="00CF0330" w:rsidRPr="00EA4AFF" w:rsidRDefault="00D3401F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Vorratsdose: ca. 30 Portionen</w:t>
      </w:r>
    </w:p>
    <w:p w:rsidR="00CF0330" w:rsidRPr="00EA4AFF" w:rsidRDefault="00D3401F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Packung: 10 Portionsbeutel</w:t>
      </w:r>
      <w:r w:rsidR="00CF0330" w:rsidRPr="00EA4AFF">
        <w:rPr>
          <w:rFonts w:cs="Arial"/>
          <w:sz w:val="20"/>
          <w:szCs w:val="20"/>
        </w:rPr>
        <w:t xml:space="preserve"> </w:t>
      </w:r>
    </w:p>
    <w:p w:rsidR="00D3401F" w:rsidRPr="00EA4AFF" w:rsidRDefault="001F4408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 xml:space="preserve">Typ: </w:t>
      </w:r>
      <w:r w:rsidR="00A80E44" w:rsidRPr="00EA4AFF">
        <w:rPr>
          <w:rFonts w:cs="Arial"/>
          <w:sz w:val="20"/>
          <w:szCs w:val="20"/>
        </w:rPr>
        <w:t>Zitrone</w:t>
      </w:r>
    </w:p>
    <w:p w:rsidR="001F4408" w:rsidRPr="00EA4AFF" w:rsidRDefault="001F4408">
      <w:pPr>
        <w:rPr>
          <w:rFonts w:cs="Arial"/>
          <w:sz w:val="20"/>
          <w:szCs w:val="20"/>
        </w:rPr>
      </w:pPr>
    </w:p>
    <w:p w:rsidR="00D3401F" w:rsidRPr="00EA4AFF" w:rsidRDefault="00D3401F">
      <w:pPr>
        <w:rPr>
          <w:rFonts w:cs="Arial"/>
          <w:sz w:val="20"/>
          <w:szCs w:val="20"/>
        </w:rPr>
      </w:pPr>
    </w:p>
    <w:tbl>
      <w:tblPr>
        <w:tblW w:w="9066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1431"/>
        <w:gridCol w:w="1184"/>
        <w:gridCol w:w="1527"/>
        <w:gridCol w:w="1560"/>
      </w:tblGrid>
      <w:tr w:rsidR="00A80E44" w:rsidRPr="00EA4AFF" w:rsidTr="00CF0330">
        <w:trPr>
          <w:trHeight w:val="30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EA4AFF">
              <w:rPr>
                <w:rFonts w:cs="Arial"/>
                <w:b/>
                <w:bCs/>
                <w:sz w:val="20"/>
                <w:szCs w:val="20"/>
              </w:rPr>
              <w:t>Nährwert</w:t>
            </w:r>
            <w:r w:rsidR="00CF0330" w:rsidRPr="00EA4AFF">
              <w:rPr>
                <w:rFonts w:cs="Arial"/>
                <w:b/>
                <w:bCs/>
                <w:sz w:val="20"/>
                <w:szCs w:val="20"/>
              </w:rPr>
              <w:t>angaben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pro 100 g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E44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pro 1 Portion</w:t>
            </w:r>
          </w:p>
        </w:tc>
      </w:tr>
      <w:tr w:rsidR="00CF0330" w:rsidRPr="00EA4AFF" w:rsidTr="00CF0330">
        <w:trPr>
          <w:trHeight w:val="306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Energie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kJ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kcal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kcal</w:t>
            </w:r>
          </w:p>
        </w:tc>
      </w:tr>
      <w:tr w:rsidR="00CF0330" w:rsidRPr="00EA4AFF" w:rsidTr="00CF0330">
        <w:trPr>
          <w:trHeight w:val="306"/>
        </w:trPr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1636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30" w:rsidRPr="00EA4AFF" w:rsidRDefault="00CF0330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35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Fett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&lt;0,5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&lt;0,5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davon gesättigte Fettsäuren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&lt;0,5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&lt;0,5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Kohlenhydrate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93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8,4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davon Zucker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93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8,3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Ballaststoffe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-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Eiweiß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Salz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Vitamine/Mineralstoffe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pro 100 g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%*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CF0330" w:rsidP="000C40D6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</w:t>
            </w:r>
            <w:r w:rsidR="000C40D6" w:rsidRPr="00EA4AFF">
              <w:rPr>
                <w:rFonts w:cs="Arial"/>
                <w:sz w:val="20"/>
                <w:szCs w:val="20"/>
              </w:rPr>
              <w:t>ro</w:t>
            </w:r>
            <w:r w:rsidRPr="00EA4AFF">
              <w:rPr>
                <w:rFonts w:cs="Arial"/>
                <w:sz w:val="20"/>
                <w:szCs w:val="20"/>
              </w:rPr>
              <w:t xml:space="preserve"> 1</w:t>
            </w:r>
            <w:r w:rsidR="000C40D6" w:rsidRPr="00EA4AFF">
              <w:rPr>
                <w:rFonts w:cs="Arial"/>
                <w:sz w:val="20"/>
                <w:szCs w:val="20"/>
              </w:rPr>
              <w:t xml:space="preserve"> Portion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%*</w:t>
            </w:r>
          </w:p>
        </w:tc>
      </w:tr>
      <w:tr w:rsidR="00A80E44" w:rsidRPr="00EA4AFF" w:rsidTr="000C40D6">
        <w:trPr>
          <w:trHeight w:val="30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 w:rsidP="00A80E44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Vitamin C [mg]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3125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4" w:rsidRPr="00EA4AFF" w:rsidRDefault="00A80E44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281</w:t>
            </w:r>
          </w:p>
        </w:tc>
      </w:tr>
    </w:tbl>
    <w:p w:rsidR="00C00BF6" w:rsidRPr="00EA4AFF" w:rsidRDefault="00C00BF6" w:rsidP="00C00BF6">
      <w:pPr>
        <w:rPr>
          <w:rFonts w:cs="Arial"/>
          <w:sz w:val="16"/>
          <w:szCs w:val="16"/>
        </w:rPr>
      </w:pPr>
      <w:r w:rsidRPr="00EA4AFF">
        <w:rPr>
          <w:rFonts w:cs="Arial"/>
          <w:sz w:val="16"/>
          <w:szCs w:val="16"/>
        </w:rPr>
        <w:t>* % der Referenzmenge gemäß VO (EU) Nr. 1169/2011</w:t>
      </w:r>
    </w:p>
    <w:p w:rsidR="000F5C88" w:rsidRPr="00EA4AFF" w:rsidRDefault="000F5C88">
      <w:pPr>
        <w:rPr>
          <w:rFonts w:cs="Arial"/>
        </w:rPr>
      </w:pPr>
    </w:p>
    <w:p w:rsidR="00CF0AB3" w:rsidRPr="00EA4AFF" w:rsidRDefault="00CF0AB3">
      <w:pPr>
        <w:rPr>
          <w:rFonts w:cs="Arial"/>
        </w:rPr>
      </w:pPr>
    </w:p>
    <w:p w:rsidR="005C04F3" w:rsidRPr="00EA4AFF" w:rsidRDefault="005C04F3" w:rsidP="005C04F3">
      <w:pPr>
        <w:rPr>
          <w:rFonts w:cs="Arial"/>
          <w:sz w:val="16"/>
          <w:szCs w:val="16"/>
        </w:rPr>
      </w:pPr>
      <w:r w:rsidRPr="00EA4AFF">
        <w:rPr>
          <w:rFonts w:cs="Arial"/>
          <w:sz w:val="16"/>
          <w:szCs w:val="16"/>
        </w:rPr>
        <w:t>Hinweis zu Nahrung</w:t>
      </w:r>
      <w:r w:rsidR="00CA3B1D" w:rsidRPr="00EA4AFF">
        <w:rPr>
          <w:rFonts w:cs="Arial"/>
          <w:sz w:val="16"/>
          <w:szCs w:val="16"/>
        </w:rPr>
        <w:t>s</w:t>
      </w:r>
      <w:r w:rsidRPr="00EA4AFF">
        <w:rPr>
          <w:rFonts w:cs="Arial"/>
          <w:sz w:val="16"/>
          <w:szCs w:val="16"/>
        </w:rPr>
        <w:t>ergänzungsmitteln:</w:t>
      </w:r>
    </w:p>
    <w:p w:rsidR="005C04F3" w:rsidRPr="00EA4AFF" w:rsidRDefault="005C04F3" w:rsidP="005C04F3">
      <w:pPr>
        <w:rPr>
          <w:rFonts w:cs="Arial"/>
          <w:sz w:val="16"/>
          <w:szCs w:val="16"/>
        </w:rPr>
      </w:pPr>
      <w:r w:rsidRPr="00EA4AFF">
        <w:rPr>
          <w:rFonts w:cs="Arial"/>
          <w:sz w:val="16"/>
          <w:szCs w:val="16"/>
        </w:rPr>
        <w:t>Achten Sie zusätzlich auf eine abwechslungsreiche, ausgewogene Ernährung und eine gesunde Lebensweise.</w:t>
      </w:r>
    </w:p>
    <w:p w:rsidR="005C04F3" w:rsidRPr="00EA4AFF" w:rsidRDefault="005C04F3">
      <w:pPr>
        <w:rPr>
          <w:rFonts w:cs="Arial"/>
        </w:rPr>
      </w:pPr>
      <w:r w:rsidRPr="00EA4AFF">
        <w:rPr>
          <w:rFonts w:cs="Arial"/>
        </w:rPr>
        <w:br w:type="page"/>
      </w:r>
    </w:p>
    <w:p w:rsidR="00EA4AFF" w:rsidRPr="00EA4AFF" w:rsidRDefault="00EA4AFF" w:rsidP="00255863">
      <w:pPr>
        <w:rPr>
          <w:rFonts w:cs="Arial"/>
          <w:b/>
          <w:sz w:val="26"/>
          <w:szCs w:val="26"/>
        </w:rPr>
      </w:pPr>
    </w:p>
    <w:p w:rsidR="00255863" w:rsidRPr="00EA4AFF" w:rsidRDefault="00255863" w:rsidP="00255863">
      <w:pPr>
        <w:rPr>
          <w:rFonts w:cs="Arial"/>
          <w:b/>
          <w:sz w:val="26"/>
          <w:szCs w:val="26"/>
        </w:rPr>
      </w:pPr>
      <w:r w:rsidRPr="00EA4AFF">
        <w:rPr>
          <w:rFonts w:cs="Arial"/>
          <w:b/>
          <w:sz w:val="26"/>
          <w:szCs w:val="26"/>
        </w:rPr>
        <w:t xml:space="preserve">Xenofit </w:t>
      </w:r>
      <w:proofErr w:type="spellStart"/>
      <w:r w:rsidRPr="00EA4AFF">
        <w:rPr>
          <w:rFonts w:cs="Arial"/>
          <w:b/>
          <w:sz w:val="26"/>
          <w:szCs w:val="26"/>
        </w:rPr>
        <w:t>Heisses</w:t>
      </w:r>
      <w:proofErr w:type="spellEnd"/>
      <w:r w:rsidRPr="00EA4AFF">
        <w:rPr>
          <w:rFonts w:cs="Arial"/>
          <w:b/>
          <w:sz w:val="26"/>
          <w:szCs w:val="26"/>
        </w:rPr>
        <w:t xml:space="preserve"> C plus</w:t>
      </w:r>
    </w:p>
    <w:p w:rsidR="00255863" w:rsidRPr="00EA4AFF" w:rsidRDefault="00255863" w:rsidP="00255863">
      <w:pPr>
        <w:rPr>
          <w:rFonts w:cs="Arial"/>
          <w:sz w:val="20"/>
          <w:szCs w:val="20"/>
        </w:rPr>
      </w:pPr>
    </w:p>
    <w:p w:rsidR="00255863" w:rsidRPr="00EA4AFF" w:rsidRDefault="00255863" w:rsidP="00255863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Mit wertvollem Holunderextrakt und Honiggeschmack – ein wertvolles Plus besonders in den nasskalten Monaten. Bereits 1 Portion liefert 225 mg Vitamin C.</w:t>
      </w:r>
    </w:p>
    <w:p w:rsidR="00255863" w:rsidRPr="00EA4AFF" w:rsidRDefault="00255863" w:rsidP="00255863">
      <w:pPr>
        <w:rPr>
          <w:rFonts w:cs="Arial"/>
          <w:sz w:val="20"/>
          <w:szCs w:val="20"/>
        </w:rPr>
      </w:pPr>
    </w:p>
    <w:p w:rsidR="00255863" w:rsidRPr="00EA4AFF" w:rsidRDefault="00255863" w:rsidP="00255863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Packungseinheiten:</w:t>
      </w:r>
    </w:p>
    <w:p w:rsidR="00451289" w:rsidRPr="00EA4AFF" w:rsidRDefault="00255863" w:rsidP="00255863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Packung: 10 Portionsbeutel</w:t>
      </w:r>
    </w:p>
    <w:p w:rsidR="00255863" w:rsidRPr="00EA4AFF" w:rsidRDefault="00255863" w:rsidP="00255863">
      <w:pPr>
        <w:rPr>
          <w:rFonts w:cs="Arial"/>
          <w:sz w:val="20"/>
          <w:szCs w:val="20"/>
        </w:rPr>
      </w:pPr>
      <w:r w:rsidRPr="00EA4AFF">
        <w:rPr>
          <w:rFonts w:cs="Arial"/>
          <w:sz w:val="20"/>
          <w:szCs w:val="20"/>
        </w:rPr>
        <w:t>Typ: Holunder</w:t>
      </w:r>
    </w:p>
    <w:p w:rsidR="00255863" w:rsidRPr="00EA4AFF" w:rsidRDefault="00255863" w:rsidP="00255863">
      <w:pPr>
        <w:rPr>
          <w:rFonts w:cs="Arial"/>
          <w:sz w:val="20"/>
          <w:szCs w:val="20"/>
        </w:rPr>
      </w:pPr>
    </w:p>
    <w:p w:rsidR="00255863" w:rsidRPr="00EA4AFF" w:rsidRDefault="00255863" w:rsidP="00255863">
      <w:pPr>
        <w:rPr>
          <w:rFonts w:cs="Arial"/>
          <w:sz w:val="20"/>
          <w:szCs w:val="20"/>
        </w:rPr>
      </w:pPr>
    </w:p>
    <w:tbl>
      <w:tblPr>
        <w:tblW w:w="9066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1431"/>
        <w:gridCol w:w="1184"/>
        <w:gridCol w:w="1527"/>
        <w:gridCol w:w="1560"/>
      </w:tblGrid>
      <w:tr w:rsidR="00255863" w:rsidRPr="00EA4AFF" w:rsidTr="00451289">
        <w:trPr>
          <w:trHeight w:val="30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EA4AFF">
              <w:rPr>
                <w:rFonts w:cs="Arial"/>
                <w:b/>
                <w:bCs/>
                <w:sz w:val="20"/>
                <w:szCs w:val="20"/>
              </w:rPr>
              <w:t>Nährwert</w:t>
            </w:r>
            <w:r w:rsidR="00451289" w:rsidRPr="00EA4AFF">
              <w:rPr>
                <w:rFonts w:cs="Arial"/>
                <w:b/>
                <w:bCs/>
                <w:sz w:val="20"/>
                <w:szCs w:val="20"/>
              </w:rPr>
              <w:t>angaben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pro 100 g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 xml:space="preserve">pro </w:t>
            </w:r>
            <w:r w:rsidR="00451289" w:rsidRPr="00EA4AFF">
              <w:rPr>
                <w:rFonts w:cs="Arial"/>
                <w:sz w:val="20"/>
                <w:szCs w:val="20"/>
              </w:rPr>
              <w:t xml:space="preserve">1 </w:t>
            </w:r>
            <w:r w:rsidRPr="00EA4AFF">
              <w:rPr>
                <w:rFonts w:cs="Arial"/>
                <w:sz w:val="20"/>
                <w:szCs w:val="20"/>
              </w:rPr>
              <w:t>Portion</w:t>
            </w:r>
          </w:p>
        </w:tc>
      </w:tr>
      <w:tr w:rsidR="00451289" w:rsidRPr="00EA4AFF" w:rsidTr="00451289">
        <w:trPr>
          <w:trHeight w:val="306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Energie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kJ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kcal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kcal</w:t>
            </w:r>
          </w:p>
        </w:tc>
      </w:tr>
      <w:tr w:rsidR="00451289" w:rsidRPr="00EA4AFF" w:rsidTr="00451289">
        <w:trPr>
          <w:trHeight w:val="306"/>
        </w:trPr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1633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147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89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35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Fett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5C04F3" w:rsidP="005C04F3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5C04F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davon gesättigte Fettsäuren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5C04F3" w:rsidP="005C04F3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451289" w:rsidP="005C04F3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Kohlenhydrate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5C04F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94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5C04F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8,5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davon Zucker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5C04F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863" w:rsidRPr="00EA4AFF" w:rsidRDefault="005C04F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8,1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Ballaststoffe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-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Eiweiß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Salz [g]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0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Vitamine/Mineralstoffe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pro 100 g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%*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451289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p</w:t>
            </w:r>
            <w:r w:rsidR="00255863" w:rsidRPr="00EA4AFF">
              <w:rPr>
                <w:rFonts w:cs="Arial"/>
                <w:sz w:val="20"/>
                <w:szCs w:val="20"/>
              </w:rPr>
              <w:t>ro</w:t>
            </w:r>
            <w:r w:rsidRPr="00EA4AFF">
              <w:rPr>
                <w:rFonts w:cs="Arial"/>
                <w:sz w:val="20"/>
                <w:szCs w:val="20"/>
              </w:rPr>
              <w:t xml:space="preserve"> 1</w:t>
            </w:r>
            <w:r w:rsidR="00255863" w:rsidRPr="00EA4AFF">
              <w:rPr>
                <w:rFonts w:cs="Arial"/>
                <w:sz w:val="20"/>
                <w:szCs w:val="20"/>
              </w:rPr>
              <w:t xml:space="preserve"> Portion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%*</w:t>
            </w:r>
          </w:p>
        </w:tc>
      </w:tr>
      <w:tr w:rsidR="00255863" w:rsidRPr="00EA4AFF" w:rsidTr="00666397">
        <w:trPr>
          <w:trHeight w:val="30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Vitamin C [mg]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3125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863" w:rsidRPr="00EA4AFF" w:rsidRDefault="00255863" w:rsidP="00666397">
            <w:pPr>
              <w:jc w:val="center"/>
              <w:rPr>
                <w:rFonts w:cs="Arial"/>
                <w:sz w:val="20"/>
                <w:szCs w:val="20"/>
              </w:rPr>
            </w:pPr>
            <w:r w:rsidRPr="00EA4AFF">
              <w:rPr>
                <w:rFonts w:cs="Arial"/>
                <w:sz w:val="20"/>
                <w:szCs w:val="20"/>
              </w:rPr>
              <w:t>281</w:t>
            </w:r>
          </w:p>
        </w:tc>
      </w:tr>
    </w:tbl>
    <w:p w:rsidR="00255863" w:rsidRPr="00EA4AFF" w:rsidRDefault="00255863" w:rsidP="00255863">
      <w:pPr>
        <w:rPr>
          <w:rFonts w:cs="Arial"/>
          <w:sz w:val="16"/>
          <w:szCs w:val="16"/>
        </w:rPr>
      </w:pPr>
      <w:r w:rsidRPr="00EA4AFF">
        <w:rPr>
          <w:rFonts w:cs="Arial"/>
          <w:sz w:val="16"/>
          <w:szCs w:val="16"/>
        </w:rPr>
        <w:t>* % der Referenzmenge gemäß VO (EU) Nr. 1169/2011</w:t>
      </w:r>
    </w:p>
    <w:p w:rsidR="00255863" w:rsidRPr="00EA4AFF" w:rsidRDefault="00255863">
      <w:pPr>
        <w:rPr>
          <w:rFonts w:cs="Arial"/>
        </w:rPr>
      </w:pPr>
    </w:p>
    <w:p w:rsidR="00AC6251" w:rsidRPr="00EA4AFF" w:rsidRDefault="00AC6251">
      <w:pPr>
        <w:rPr>
          <w:rFonts w:cs="Arial"/>
        </w:rPr>
      </w:pPr>
    </w:p>
    <w:p w:rsidR="00CF0AB3" w:rsidRPr="00EA4AFF" w:rsidRDefault="00CF0AB3">
      <w:pPr>
        <w:rPr>
          <w:rFonts w:cs="Arial"/>
          <w:sz w:val="16"/>
          <w:szCs w:val="16"/>
        </w:rPr>
      </w:pPr>
      <w:r w:rsidRPr="00EA4AFF">
        <w:rPr>
          <w:rFonts w:cs="Arial"/>
          <w:sz w:val="16"/>
          <w:szCs w:val="16"/>
        </w:rPr>
        <w:t>Hinweis zu Nahrung</w:t>
      </w:r>
      <w:r w:rsidR="00CA3B1D" w:rsidRPr="00EA4AFF">
        <w:rPr>
          <w:rFonts w:cs="Arial"/>
          <w:sz w:val="16"/>
          <w:szCs w:val="16"/>
        </w:rPr>
        <w:t>s</w:t>
      </w:r>
      <w:r w:rsidRPr="00EA4AFF">
        <w:rPr>
          <w:rFonts w:cs="Arial"/>
          <w:sz w:val="16"/>
          <w:szCs w:val="16"/>
        </w:rPr>
        <w:t>ergänzungsmitteln:</w:t>
      </w:r>
    </w:p>
    <w:p w:rsidR="00CF0AB3" w:rsidRPr="00EA4AFF" w:rsidRDefault="00CF0AB3">
      <w:pPr>
        <w:rPr>
          <w:rFonts w:cs="Arial"/>
          <w:sz w:val="16"/>
          <w:szCs w:val="16"/>
        </w:rPr>
      </w:pPr>
      <w:r w:rsidRPr="00EA4AFF">
        <w:rPr>
          <w:rFonts w:cs="Arial"/>
          <w:sz w:val="16"/>
          <w:szCs w:val="16"/>
        </w:rPr>
        <w:t>Achten Sie zusätzlich auf eine abwechslungsreiche, ausgewogene Ernährung und eine gesunde Lebensweise.</w:t>
      </w:r>
    </w:p>
    <w:sectPr w:rsidR="00CF0AB3" w:rsidRPr="00EA4AFF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F2" w:rsidRPr="00EA4AFF" w:rsidRDefault="00CA3B1D" w:rsidP="00EA4AFF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Stand</w:t>
    </w:r>
    <w:r w:rsidR="00CF0330">
      <w:rPr>
        <w:sz w:val="12"/>
        <w:szCs w:val="12"/>
      </w:rPr>
      <w:t xml:space="preserve">: </w:t>
    </w:r>
    <w:r w:rsidR="00EA4AFF">
      <w:rPr>
        <w:sz w:val="12"/>
        <w:szCs w:val="12"/>
      </w:rPr>
      <w:t>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AFF" w:rsidRDefault="00EA4AFF" w:rsidP="00EA4AFF">
    <w:pPr>
      <w:pStyle w:val="Kopfzeile"/>
      <w:jc w:val="right"/>
    </w:pPr>
    <w:r>
      <w:rPr>
        <w:noProof/>
      </w:rPr>
      <w:drawing>
        <wp:inline distT="0" distB="0" distL="0" distR="0" wp14:anchorId="52639CAA" wp14:editId="527DFB53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B43F2"/>
    <w:rsid w:val="000C40D6"/>
    <w:rsid w:val="000F5C88"/>
    <w:rsid w:val="001B1480"/>
    <w:rsid w:val="001F4408"/>
    <w:rsid w:val="00255863"/>
    <w:rsid w:val="00377142"/>
    <w:rsid w:val="00451289"/>
    <w:rsid w:val="00482D44"/>
    <w:rsid w:val="00524074"/>
    <w:rsid w:val="005B5E02"/>
    <w:rsid w:val="005C04F3"/>
    <w:rsid w:val="00630876"/>
    <w:rsid w:val="00677F71"/>
    <w:rsid w:val="006E0690"/>
    <w:rsid w:val="00A80E44"/>
    <w:rsid w:val="00A95ABC"/>
    <w:rsid w:val="00AC6251"/>
    <w:rsid w:val="00C00BF6"/>
    <w:rsid w:val="00C72EE1"/>
    <w:rsid w:val="00CA3B1D"/>
    <w:rsid w:val="00CF0330"/>
    <w:rsid w:val="00CF0AB3"/>
    <w:rsid w:val="00D3401F"/>
    <w:rsid w:val="00D86051"/>
    <w:rsid w:val="00E47F1B"/>
    <w:rsid w:val="00EA4AFF"/>
    <w:rsid w:val="00EC53B7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2BE"/>
  <w15:docId w15:val="{F516BCCE-31BF-482D-9DBF-FF8A4CD8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94FA-D0AE-4002-A3DA-8E363781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2</cp:revision>
  <cp:lastPrinted>2017-11-08T07:25:00Z</cp:lastPrinted>
  <dcterms:created xsi:type="dcterms:W3CDTF">2025-05-08T14:07:00Z</dcterms:created>
  <dcterms:modified xsi:type="dcterms:W3CDTF">2025-05-08T14:07:00Z</dcterms:modified>
</cp:coreProperties>
</file>