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E02" w:rsidRDefault="005B5E02" w:rsidP="000F5C88">
      <w:pPr>
        <w:jc w:val="right"/>
      </w:pPr>
    </w:p>
    <w:p w:rsidR="0043701D" w:rsidRPr="00D97D59" w:rsidRDefault="0043701D">
      <w:pPr>
        <w:rPr>
          <w:sz w:val="26"/>
          <w:szCs w:val="26"/>
        </w:rPr>
      </w:pPr>
      <w:bookmarkStart w:id="0" w:name="_GoBack"/>
      <w:bookmarkEnd w:id="0"/>
    </w:p>
    <w:p w:rsidR="000F5C88" w:rsidRPr="00D97D59" w:rsidRDefault="000F5C88">
      <w:pPr>
        <w:rPr>
          <w:b/>
          <w:sz w:val="26"/>
          <w:szCs w:val="26"/>
        </w:rPr>
      </w:pPr>
      <w:r w:rsidRPr="00D97D59">
        <w:rPr>
          <w:b/>
          <w:sz w:val="26"/>
          <w:szCs w:val="26"/>
        </w:rPr>
        <w:t xml:space="preserve">Xenofit </w:t>
      </w:r>
      <w:r w:rsidR="00B77D92" w:rsidRPr="00D97D59">
        <w:rPr>
          <w:b/>
          <w:sz w:val="26"/>
          <w:szCs w:val="26"/>
        </w:rPr>
        <w:t>Magnesium pure</w:t>
      </w:r>
    </w:p>
    <w:p w:rsidR="00B77D92" w:rsidRPr="00D97D59" w:rsidRDefault="00B77D92">
      <w:pPr>
        <w:rPr>
          <w:rFonts w:cs="Arial"/>
          <w:sz w:val="20"/>
          <w:szCs w:val="20"/>
        </w:rPr>
      </w:pPr>
    </w:p>
    <w:p w:rsidR="00D97D59" w:rsidRPr="00627A0F" w:rsidRDefault="00D97D59" w:rsidP="00D97D59">
      <w:pPr>
        <w:autoSpaceDE w:val="0"/>
        <w:autoSpaceDN w:val="0"/>
        <w:adjustRightInd w:val="0"/>
        <w:rPr>
          <w:rFonts w:cs="Arial"/>
          <w:sz w:val="20"/>
          <w:szCs w:val="20"/>
        </w:rPr>
      </w:pPr>
      <w:r w:rsidRPr="00D97D59">
        <w:rPr>
          <w:rFonts w:cs="Arial"/>
          <w:sz w:val="20"/>
          <w:szCs w:val="20"/>
        </w:rPr>
        <w:t xml:space="preserve">Magnesium ist wichtig u. a. für die Muskeln und Nerven, für einen normalen Energiestoffwechsel, für gesunde Knochen und für das Elektrolytgleichgewicht. Der menschliche Körper ist nicht in der Lage, Magnesium selbst herzustellen. Jeder energieabhängige Prozess im Körper ist auf Magnesium angewiesen, Muskeltätigkeiten, gesunde Knochen und die effektive Verteilung anderer Mineralstoffe im Organismus wird </w:t>
      </w:r>
      <w:r w:rsidRPr="00627A0F">
        <w:rPr>
          <w:rFonts w:cs="Arial"/>
          <w:sz w:val="20"/>
          <w:szCs w:val="20"/>
        </w:rPr>
        <w:t>von Magnesium beeinflusst. Der Mineralstoff ist somit unerlässlich für die Leistungsbereitschaft. Da der menschliche Körper organisches Magnesium- und Kaliumcitrat besonders gut aufnehmen kann, verwenden wir nur diese hochwertigen Salze.</w:t>
      </w:r>
    </w:p>
    <w:p w:rsidR="00D97D59" w:rsidRPr="00627A0F" w:rsidRDefault="00D97D59">
      <w:pPr>
        <w:rPr>
          <w:rFonts w:cs="Arial"/>
          <w:sz w:val="20"/>
          <w:szCs w:val="20"/>
        </w:rPr>
      </w:pPr>
    </w:p>
    <w:p w:rsidR="002B5332" w:rsidRPr="00627A0F" w:rsidRDefault="00627A0F" w:rsidP="00627A0F">
      <w:pPr>
        <w:autoSpaceDE w:val="0"/>
        <w:autoSpaceDN w:val="0"/>
        <w:adjustRightInd w:val="0"/>
        <w:rPr>
          <w:rFonts w:cs="Arial"/>
          <w:sz w:val="20"/>
          <w:szCs w:val="20"/>
        </w:rPr>
      </w:pPr>
      <w:r w:rsidRPr="00627A0F">
        <w:rPr>
          <w:rFonts w:cs="Arial"/>
          <w:sz w:val="20"/>
          <w:szCs w:val="20"/>
        </w:rPr>
        <w:t>Dieses Produkt wurde speziell für diejenigen entwickelt, die organisch gebundenes Magnesiumcitrat in möglichst reiner Form bevorzugen. Es weist eine sehr gute</w:t>
      </w:r>
      <w:r>
        <w:rPr>
          <w:rFonts w:cs="Arial"/>
          <w:sz w:val="20"/>
          <w:szCs w:val="20"/>
        </w:rPr>
        <w:t xml:space="preserve"> </w:t>
      </w:r>
      <w:r w:rsidRPr="00627A0F">
        <w:rPr>
          <w:rFonts w:cs="Arial"/>
          <w:sz w:val="20"/>
          <w:szCs w:val="20"/>
        </w:rPr>
        <w:t>Bioverfügbarkeit auf, d. h. der Körper kann es besonders gut aufnehmen. Die Kapseln auf Cellulose-Basis sind frei von Farbstoffen, Geschmacksstoffen und</w:t>
      </w:r>
      <w:r>
        <w:rPr>
          <w:rFonts w:cs="Arial"/>
          <w:sz w:val="20"/>
          <w:szCs w:val="20"/>
        </w:rPr>
        <w:t xml:space="preserve"> </w:t>
      </w:r>
      <w:r w:rsidRPr="00627A0F">
        <w:rPr>
          <w:rFonts w:cs="Arial"/>
          <w:sz w:val="20"/>
          <w:szCs w:val="20"/>
        </w:rPr>
        <w:t>Süßungsmitteln. Sie enthalten keine tierischen Bestandteile und sind für Vegetarier und Veganer geeignet.</w:t>
      </w:r>
    </w:p>
    <w:p w:rsidR="00627A0F" w:rsidRPr="00627A0F" w:rsidRDefault="00627A0F" w:rsidP="00627A0F">
      <w:pPr>
        <w:rPr>
          <w:rFonts w:cs="Arial"/>
          <w:sz w:val="20"/>
          <w:szCs w:val="20"/>
        </w:rPr>
      </w:pPr>
    </w:p>
    <w:p w:rsidR="002B5332" w:rsidRPr="00D97D59" w:rsidRDefault="002B5332" w:rsidP="002B5332">
      <w:pPr>
        <w:rPr>
          <w:rFonts w:cs="Arial"/>
          <w:sz w:val="20"/>
          <w:szCs w:val="20"/>
        </w:rPr>
      </w:pPr>
      <w:r w:rsidRPr="00D97D59">
        <w:rPr>
          <w:rFonts w:cs="Arial"/>
          <w:sz w:val="20"/>
          <w:szCs w:val="20"/>
        </w:rPr>
        <w:t>Empfehlung:</w:t>
      </w:r>
    </w:p>
    <w:p w:rsidR="0043701D" w:rsidRPr="00D97D59" w:rsidRDefault="002B5332" w:rsidP="002B5332">
      <w:pPr>
        <w:rPr>
          <w:rFonts w:cs="Arial"/>
          <w:sz w:val="20"/>
          <w:szCs w:val="20"/>
        </w:rPr>
      </w:pPr>
      <w:r w:rsidRPr="00D97D59">
        <w:rPr>
          <w:rFonts w:cs="Arial"/>
          <w:sz w:val="20"/>
          <w:szCs w:val="20"/>
        </w:rPr>
        <w:t xml:space="preserve">1 </w:t>
      </w:r>
      <w:r w:rsidR="00D97D59">
        <w:rPr>
          <w:rFonts w:cs="Arial"/>
          <w:sz w:val="20"/>
          <w:szCs w:val="20"/>
        </w:rPr>
        <w:t>-</w:t>
      </w:r>
      <w:r w:rsidRPr="00D97D59">
        <w:rPr>
          <w:rFonts w:cs="Arial"/>
          <w:sz w:val="20"/>
          <w:szCs w:val="20"/>
        </w:rPr>
        <w:t xml:space="preserve"> 2 Kapseln pro Tag mit Flüssigkeit einnehmen</w:t>
      </w:r>
      <w:r w:rsidR="0043701D" w:rsidRPr="00D97D59">
        <w:rPr>
          <w:rFonts w:cs="Arial"/>
          <w:sz w:val="20"/>
          <w:szCs w:val="20"/>
        </w:rPr>
        <w:t>.</w:t>
      </w:r>
    </w:p>
    <w:p w:rsidR="002B5332" w:rsidRPr="00D97D59" w:rsidRDefault="0043701D" w:rsidP="002B5332">
      <w:pPr>
        <w:rPr>
          <w:rFonts w:cs="Arial"/>
          <w:sz w:val="20"/>
          <w:szCs w:val="20"/>
        </w:rPr>
      </w:pPr>
      <w:r w:rsidRPr="00D97D59">
        <w:rPr>
          <w:rFonts w:cs="Arial"/>
          <w:sz w:val="20"/>
          <w:szCs w:val="20"/>
        </w:rPr>
        <w:t xml:space="preserve"> </w:t>
      </w:r>
    </w:p>
    <w:p w:rsidR="002B5332" w:rsidRPr="00D97D59" w:rsidRDefault="002B5332" w:rsidP="002B5332">
      <w:pPr>
        <w:pStyle w:val="Listenabsatz"/>
        <w:numPr>
          <w:ilvl w:val="0"/>
          <w:numId w:val="4"/>
        </w:numPr>
        <w:ind w:left="284" w:hanging="284"/>
        <w:rPr>
          <w:rFonts w:cs="Arial"/>
          <w:sz w:val="20"/>
          <w:szCs w:val="20"/>
        </w:rPr>
      </w:pPr>
      <w:r w:rsidRPr="00D97D59">
        <w:rPr>
          <w:rFonts w:cs="Arial"/>
          <w:sz w:val="20"/>
          <w:szCs w:val="20"/>
        </w:rPr>
        <w:t>rein pflanzliche Kapselhülle</w:t>
      </w:r>
    </w:p>
    <w:p w:rsidR="002B5332" w:rsidRPr="00D97D59" w:rsidRDefault="002B5332" w:rsidP="002B5332">
      <w:pPr>
        <w:pStyle w:val="Listenabsatz"/>
        <w:numPr>
          <w:ilvl w:val="0"/>
          <w:numId w:val="4"/>
        </w:numPr>
        <w:ind w:left="284" w:hanging="284"/>
        <w:rPr>
          <w:rFonts w:cs="Arial"/>
          <w:sz w:val="20"/>
          <w:szCs w:val="20"/>
        </w:rPr>
      </w:pPr>
      <w:r w:rsidRPr="00D97D59">
        <w:rPr>
          <w:rFonts w:cs="Arial"/>
          <w:sz w:val="20"/>
          <w:szCs w:val="20"/>
        </w:rPr>
        <w:t>ideal für Veganer und Vegetarier</w:t>
      </w:r>
    </w:p>
    <w:p w:rsidR="002B5332" w:rsidRPr="00D97D59" w:rsidRDefault="002B5332" w:rsidP="002B5332">
      <w:pPr>
        <w:pStyle w:val="Listenabsatz"/>
        <w:numPr>
          <w:ilvl w:val="0"/>
          <w:numId w:val="4"/>
        </w:numPr>
        <w:ind w:left="284" w:hanging="284"/>
        <w:rPr>
          <w:rFonts w:cs="Arial"/>
          <w:sz w:val="20"/>
          <w:szCs w:val="20"/>
        </w:rPr>
      </w:pPr>
      <w:r w:rsidRPr="00D97D59">
        <w:rPr>
          <w:rFonts w:cs="Arial"/>
          <w:sz w:val="20"/>
          <w:szCs w:val="20"/>
        </w:rPr>
        <w:t>ohne Farbstoffe, Geschmacksstoffe, Süßungsmittel</w:t>
      </w:r>
    </w:p>
    <w:p w:rsidR="002B5332" w:rsidRPr="00D97D59" w:rsidRDefault="002B5332" w:rsidP="002B5332">
      <w:pPr>
        <w:pStyle w:val="Listenabsatz"/>
        <w:numPr>
          <w:ilvl w:val="0"/>
          <w:numId w:val="4"/>
        </w:numPr>
        <w:ind w:left="284" w:hanging="284"/>
        <w:rPr>
          <w:rFonts w:cs="Arial"/>
          <w:sz w:val="20"/>
          <w:szCs w:val="20"/>
        </w:rPr>
      </w:pPr>
      <w:r w:rsidRPr="00D97D59">
        <w:rPr>
          <w:rFonts w:cs="Arial"/>
          <w:sz w:val="20"/>
          <w:szCs w:val="20"/>
        </w:rPr>
        <w:t>glutenfrei, Zuckerfrei, ohne Lactose</w:t>
      </w:r>
    </w:p>
    <w:p w:rsidR="002B5332" w:rsidRPr="00D97D59" w:rsidRDefault="002B5332" w:rsidP="002B5332">
      <w:pPr>
        <w:rPr>
          <w:rFonts w:cs="Arial"/>
          <w:sz w:val="20"/>
          <w:szCs w:val="20"/>
        </w:rPr>
      </w:pPr>
    </w:p>
    <w:p w:rsidR="00D3401F" w:rsidRPr="00D97D59" w:rsidRDefault="00D3401F">
      <w:pPr>
        <w:rPr>
          <w:rFonts w:cs="Arial"/>
          <w:sz w:val="20"/>
          <w:szCs w:val="20"/>
        </w:rPr>
      </w:pPr>
      <w:r w:rsidRPr="00D97D59">
        <w:rPr>
          <w:rFonts w:cs="Arial"/>
          <w:sz w:val="20"/>
          <w:szCs w:val="20"/>
        </w:rPr>
        <w:t>Packungseinheit:</w:t>
      </w:r>
    </w:p>
    <w:p w:rsidR="0043701D" w:rsidRPr="00D97D59" w:rsidRDefault="00D3401F">
      <w:pPr>
        <w:rPr>
          <w:rFonts w:cs="Arial"/>
          <w:sz w:val="20"/>
          <w:szCs w:val="20"/>
        </w:rPr>
      </w:pPr>
      <w:r w:rsidRPr="00D97D59">
        <w:rPr>
          <w:rFonts w:cs="Arial"/>
          <w:sz w:val="20"/>
          <w:szCs w:val="20"/>
        </w:rPr>
        <w:t xml:space="preserve">Packung: </w:t>
      </w:r>
      <w:r w:rsidR="004044ED" w:rsidRPr="00D97D59">
        <w:rPr>
          <w:rFonts w:cs="Arial"/>
          <w:sz w:val="20"/>
          <w:szCs w:val="20"/>
        </w:rPr>
        <w:t>60 Kapseln</w:t>
      </w:r>
    </w:p>
    <w:p w:rsidR="00D3401F" w:rsidRPr="00D97D59" w:rsidRDefault="001F4408">
      <w:pPr>
        <w:rPr>
          <w:rFonts w:cs="Arial"/>
          <w:sz w:val="20"/>
          <w:szCs w:val="20"/>
        </w:rPr>
      </w:pPr>
      <w:r w:rsidRPr="00D97D59">
        <w:rPr>
          <w:rFonts w:cs="Arial"/>
          <w:sz w:val="20"/>
          <w:szCs w:val="20"/>
        </w:rPr>
        <w:t xml:space="preserve">Typ: </w:t>
      </w:r>
      <w:r w:rsidR="004044ED" w:rsidRPr="00D97D59">
        <w:rPr>
          <w:rFonts w:cs="Arial"/>
          <w:sz w:val="20"/>
          <w:szCs w:val="20"/>
        </w:rPr>
        <w:t>neutral</w:t>
      </w:r>
    </w:p>
    <w:p w:rsidR="001F4408" w:rsidRPr="00D97D59" w:rsidRDefault="001F4408">
      <w:pPr>
        <w:rPr>
          <w:rFonts w:cs="Arial"/>
          <w:sz w:val="20"/>
          <w:szCs w:val="20"/>
        </w:rPr>
      </w:pPr>
    </w:p>
    <w:p w:rsidR="00D3401F" w:rsidRPr="00D97D59" w:rsidRDefault="00D3401F">
      <w:pPr>
        <w:rPr>
          <w:rFonts w:cs="Arial"/>
          <w:sz w:val="20"/>
          <w:szCs w:val="20"/>
        </w:rPr>
      </w:pPr>
    </w:p>
    <w:tbl>
      <w:tblPr>
        <w:tblW w:w="6475" w:type="dxa"/>
        <w:tblInd w:w="-65" w:type="dxa"/>
        <w:tblCellMar>
          <w:left w:w="70" w:type="dxa"/>
          <w:right w:w="70" w:type="dxa"/>
        </w:tblCellMar>
        <w:tblLook w:val="04A0" w:firstRow="1" w:lastRow="0" w:firstColumn="1" w:lastColumn="0" w:noHBand="0" w:noVBand="1"/>
      </w:tblPr>
      <w:tblGrid>
        <w:gridCol w:w="3700"/>
        <w:gridCol w:w="1357"/>
        <w:gridCol w:w="1418"/>
      </w:tblGrid>
      <w:tr w:rsidR="003C02FC" w:rsidRPr="00D97D59" w:rsidTr="003C02FC">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2FC" w:rsidRPr="00D97D59" w:rsidRDefault="003C02FC" w:rsidP="000F5C88">
            <w:pPr>
              <w:ind w:firstLineChars="100" w:firstLine="201"/>
              <w:rPr>
                <w:rFonts w:eastAsia="Times New Roman" w:cs="Arial"/>
                <w:b/>
                <w:bCs/>
                <w:sz w:val="20"/>
                <w:szCs w:val="20"/>
                <w:lang w:eastAsia="de-DE"/>
              </w:rPr>
            </w:pPr>
            <w:r w:rsidRPr="00D97D59">
              <w:rPr>
                <w:rFonts w:eastAsia="Times New Roman" w:cs="Arial"/>
                <w:b/>
                <w:bCs/>
                <w:sz w:val="20"/>
                <w:szCs w:val="20"/>
                <w:lang w:eastAsia="de-DE"/>
              </w:rPr>
              <w:t>Nährwert</w:t>
            </w:r>
            <w:r w:rsidR="0043701D" w:rsidRPr="00D97D59">
              <w:rPr>
                <w:rFonts w:eastAsia="Times New Roman" w:cs="Arial"/>
                <w:b/>
                <w:bCs/>
                <w:sz w:val="20"/>
                <w:szCs w:val="20"/>
                <w:lang w:eastAsia="de-DE"/>
              </w:rPr>
              <w:t>angaben</w:t>
            </w:r>
          </w:p>
        </w:tc>
        <w:tc>
          <w:tcPr>
            <w:tcW w:w="2775" w:type="dxa"/>
            <w:gridSpan w:val="2"/>
            <w:tcBorders>
              <w:top w:val="single" w:sz="4" w:space="0" w:color="auto"/>
              <w:left w:val="nil"/>
              <w:bottom w:val="single" w:sz="4" w:space="0" w:color="auto"/>
              <w:right w:val="single" w:sz="4" w:space="0" w:color="000000"/>
            </w:tcBorders>
            <w:shd w:val="clear" w:color="auto" w:fill="auto"/>
            <w:vAlign w:val="center"/>
            <w:hideMark/>
          </w:tcPr>
          <w:p w:rsidR="003C02FC" w:rsidRPr="00D97D59" w:rsidRDefault="003C02FC" w:rsidP="000F5C88">
            <w:pPr>
              <w:jc w:val="center"/>
              <w:rPr>
                <w:rFonts w:eastAsia="Times New Roman" w:cs="Arial"/>
                <w:sz w:val="20"/>
                <w:szCs w:val="20"/>
                <w:lang w:eastAsia="de-DE"/>
              </w:rPr>
            </w:pPr>
          </w:p>
        </w:tc>
      </w:tr>
      <w:tr w:rsidR="003C02FC" w:rsidRPr="00D97D59" w:rsidTr="003C02FC">
        <w:trPr>
          <w:trHeight w:val="39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2FC" w:rsidRPr="00D97D59" w:rsidRDefault="003C02FC" w:rsidP="000F5C88">
            <w:pPr>
              <w:ind w:firstLineChars="100" w:firstLine="200"/>
              <w:rPr>
                <w:rFonts w:eastAsia="Times New Roman" w:cs="Arial"/>
                <w:sz w:val="20"/>
                <w:szCs w:val="20"/>
                <w:lang w:eastAsia="de-DE"/>
              </w:rPr>
            </w:pPr>
            <w:r w:rsidRPr="00D97D59">
              <w:rPr>
                <w:rFonts w:eastAsia="Times New Roman" w:cs="Arial"/>
                <w:sz w:val="20"/>
                <w:szCs w:val="20"/>
                <w:lang w:eastAsia="de-DE"/>
              </w:rPr>
              <w:t>Vitamine/Mineralstoffe</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3C02FC" w:rsidRPr="00D97D59" w:rsidRDefault="003C02FC" w:rsidP="004044ED">
            <w:pPr>
              <w:jc w:val="center"/>
              <w:rPr>
                <w:rFonts w:eastAsia="Times New Roman" w:cs="Arial"/>
                <w:sz w:val="20"/>
                <w:szCs w:val="20"/>
                <w:lang w:eastAsia="de-DE"/>
              </w:rPr>
            </w:pPr>
            <w:r w:rsidRPr="00D97D59">
              <w:rPr>
                <w:rFonts w:eastAsia="Times New Roman" w:cs="Arial"/>
                <w:sz w:val="20"/>
                <w:szCs w:val="20"/>
                <w:lang w:eastAsia="de-DE"/>
              </w:rPr>
              <w:t xml:space="preserve">pro </w:t>
            </w:r>
            <w:r w:rsidR="004044ED" w:rsidRPr="00D97D59">
              <w:rPr>
                <w:rFonts w:eastAsia="Times New Roman" w:cs="Arial"/>
                <w:sz w:val="20"/>
                <w:szCs w:val="20"/>
                <w:lang w:eastAsia="de-DE"/>
              </w:rPr>
              <w:t>Kapsel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02FC" w:rsidRPr="00D97D59" w:rsidRDefault="003C02FC" w:rsidP="000F5C88">
            <w:pPr>
              <w:jc w:val="center"/>
              <w:rPr>
                <w:rFonts w:eastAsia="Times New Roman" w:cs="Arial"/>
                <w:sz w:val="20"/>
                <w:szCs w:val="20"/>
                <w:lang w:eastAsia="de-DE"/>
              </w:rPr>
            </w:pPr>
            <w:r w:rsidRPr="00D97D59">
              <w:rPr>
                <w:rFonts w:eastAsia="Times New Roman" w:cs="Arial"/>
                <w:sz w:val="20"/>
                <w:szCs w:val="20"/>
                <w:lang w:eastAsia="de-DE"/>
              </w:rPr>
              <w:t>%*</w:t>
            </w:r>
          </w:p>
        </w:tc>
      </w:tr>
      <w:tr w:rsidR="003C02FC" w:rsidRPr="00D97D59" w:rsidTr="003C02FC">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2FC" w:rsidRPr="00D97D59" w:rsidRDefault="003C02FC" w:rsidP="002407D0">
            <w:pPr>
              <w:ind w:firstLineChars="100" w:firstLine="200"/>
              <w:rPr>
                <w:rFonts w:eastAsia="Times New Roman" w:cs="Arial"/>
                <w:sz w:val="20"/>
                <w:szCs w:val="20"/>
                <w:lang w:eastAsia="de-DE"/>
              </w:rPr>
            </w:pPr>
            <w:r w:rsidRPr="00D97D59">
              <w:rPr>
                <w:rFonts w:eastAsia="Times New Roman" w:cs="Arial"/>
                <w:sz w:val="20"/>
                <w:szCs w:val="20"/>
                <w:lang w:eastAsia="de-DE"/>
              </w:rPr>
              <w:t>Magnesium [mg]</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3C02FC" w:rsidRPr="00D97D59" w:rsidRDefault="003C02FC" w:rsidP="003C02FC">
            <w:pPr>
              <w:jc w:val="center"/>
              <w:rPr>
                <w:rFonts w:eastAsia="Times New Roman" w:cs="Arial"/>
                <w:sz w:val="20"/>
                <w:szCs w:val="20"/>
                <w:lang w:eastAsia="de-DE"/>
              </w:rPr>
            </w:pPr>
            <w:r w:rsidRPr="00D97D59">
              <w:rPr>
                <w:rFonts w:eastAsia="Times New Roman" w:cs="Arial"/>
                <w:sz w:val="20"/>
                <w:szCs w:val="20"/>
                <w:lang w:eastAsia="de-DE"/>
              </w:rPr>
              <w:t>150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02FC" w:rsidRPr="00D97D59" w:rsidRDefault="003C02FC" w:rsidP="003C02FC">
            <w:pPr>
              <w:jc w:val="center"/>
              <w:rPr>
                <w:rFonts w:eastAsia="Times New Roman" w:cs="Arial"/>
                <w:sz w:val="20"/>
                <w:szCs w:val="20"/>
                <w:lang w:eastAsia="de-DE"/>
              </w:rPr>
            </w:pPr>
            <w:r w:rsidRPr="00D97D59">
              <w:rPr>
                <w:rFonts w:eastAsia="Times New Roman" w:cs="Arial"/>
                <w:sz w:val="20"/>
                <w:szCs w:val="20"/>
                <w:lang w:eastAsia="de-DE"/>
              </w:rPr>
              <w:t>40</w:t>
            </w:r>
          </w:p>
        </w:tc>
      </w:tr>
    </w:tbl>
    <w:p w:rsidR="00C00BF6" w:rsidRPr="00C00BF6" w:rsidRDefault="00C00BF6" w:rsidP="00C00BF6">
      <w:pPr>
        <w:rPr>
          <w:sz w:val="16"/>
          <w:szCs w:val="16"/>
        </w:rPr>
      </w:pPr>
      <w:r w:rsidRPr="00C00BF6">
        <w:rPr>
          <w:sz w:val="16"/>
          <w:szCs w:val="16"/>
        </w:rPr>
        <w:t>* % der Referenzmenge gemäß VO (EU) Nr. 1169/2011</w:t>
      </w:r>
    </w:p>
    <w:p w:rsidR="000F5C88" w:rsidRDefault="000F5C88"/>
    <w:p w:rsidR="00CF0AB3" w:rsidRDefault="00CF0AB3"/>
    <w:p w:rsidR="00CF0AB3" w:rsidRPr="00CF0AB3" w:rsidRDefault="00CF0AB3">
      <w:pPr>
        <w:rPr>
          <w:sz w:val="16"/>
          <w:szCs w:val="16"/>
        </w:rPr>
      </w:pPr>
      <w:r w:rsidRPr="00CF0AB3">
        <w:rPr>
          <w:sz w:val="16"/>
          <w:szCs w:val="16"/>
        </w:rPr>
        <w:t>Hinweis zu Nahrung</w:t>
      </w:r>
      <w:r w:rsidR="00EA09C4">
        <w:rPr>
          <w:sz w:val="16"/>
          <w:szCs w:val="16"/>
        </w:rPr>
        <w:t>s</w:t>
      </w:r>
      <w:r w:rsidRPr="00CF0AB3">
        <w:rPr>
          <w:sz w:val="16"/>
          <w:szCs w:val="16"/>
        </w:rPr>
        <w:t>ergänzungsmitteln:</w:t>
      </w:r>
    </w:p>
    <w:p w:rsidR="00CF0AB3" w:rsidRPr="00CF0AB3" w:rsidRDefault="00CF0AB3">
      <w:pPr>
        <w:rPr>
          <w:sz w:val="16"/>
          <w:szCs w:val="16"/>
        </w:rPr>
      </w:pPr>
      <w:r w:rsidRPr="00CF0AB3">
        <w:rPr>
          <w:sz w:val="16"/>
          <w:szCs w:val="16"/>
        </w:rPr>
        <w:t>Achten Sie zusätzlich auf eine abwechslungsreiche, ausgewogene Ernährung und eine gesunde Lebensweise.</w:t>
      </w:r>
    </w:p>
    <w:sectPr w:rsidR="00CF0AB3" w:rsidRPr="00CF0AB3" w:rsidSect="000F5C8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3F2" w:rsidRDefault="000B43F2" w:rsidP="000B43F2">
      <w:r>
        <w:separator/>
      </w:r>
    </w:p>
  </w:endnote>
  <w:endnote w:type="continuationSeparator" w:id="0">
    <w:p w:rsidR="000B43F2" w:rsidRDefault="000B43F2" w:rsidP="000B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3F2" w:rsidRPr="00F51A09" w:rsidRDefault="00F51A09" w:rsidP="00D97D59">
    <w:pPr>
      <w:pStyle w:val="Fuzeile"/>
      <w:jc w:val="right"/>
    </w:pPr>
    <w:r>
      <w:rPr>
        <w:sz w:val="12"/>
        <w:szCs w:val="12"/>
      </w:rPr>
      <w:t>Stand</w:t>
    </w:r>
    <w:r w:rsidR="00D97D59">
      <w:rPr>
        <w:sz w:val="12"/>
        <w:szCs w:val="12"/>
      </w:rPr>
      <w:t>: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3F2" w:rsidRDefault="000B43F2" w:rsidP="000B43F2">
      <w:r>
        <w:separator/>
      </w:r>
    </w:p>
  </w:footnote>
  <w:footnote w:type="continuationSeparator" w:id="0">
    <w:p w:rsidR="000B43F2" w:rsidRDefault="000B43F2" w:rsidP="000B4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D59" w:rsidRDefault="00D97D59" w:rsidP="00D97D59">
    <w:pPr>
      <w:pStyle w:val="Kopfzeile"/>
      <w:jc w:val="right"/>
    </w:pPr>
    <w:r>
      <w:rPr>
        <w:noProof/>
      </w:rPr>
      <w:drawing>
        <wp:inline distT="0" distB="0" distL="0" distR="0" wp14:anchorId="286F3FE6" wp14:editId="4EF3100E">
          <wp:extent cx="2662929" cy="624543"/>
          <wp:effectExtent l="0" t="0" r="444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8564" cy="6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0723A"/>
    <w:multiLevelType w:val="hybridMultilevel"/>
    <w:tmpl w:val="9B58E890"/>
    <w:lvl w:ilvl="0" w:tplc="E782F39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552A64"/>
    <w:multiLevelType w:val="hybridMultilevel"/>
    <w:tmpl w:val="B6F460CE"/>
    <w:lvl w:ilvl="0" w:tplc="816C798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7D7CB2"/>
    <w:multiLevelType w:val="hybridMultilevel"/>
    <w:tmpl w:val="0336B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A24F1C"/>
    <w:multiLevelType w:val="hybridMultilevel"/>
    <w:tmpl w:val="DC4023D0"/>
    <w:lvl w:ilvl="0" w:tplc="5836930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88"/>
    <w:rsid w:val="000B43F2"/>
    <w:rsid w:val="000F5C88"/>
    <w:rsid w:val="001B1480"/>
    <w:rsid w:val="001F4408"/>
    <w:rsid w:val="00220FFF"/>
    <w:rsid w:val="002407D0"/>
    <w:rsid w:val="002B5332"/>
    <w:rsid w:val="00377142"/>
    <w:rsid w:val="003C02FC"/>
    <w:rsid w:val="004044ED"/>
    <w:rsid w:val="0043701D"/>
    <w:rsid w:val="00482D44"/>
    <w:rsid w:val="00524074"/>
    <w:rsid w:val="005B5E02"/>
    <w:rsid w:val="00627A0F"/>
    <w:rsid w:val="007D67B1"/>
    <w:rsid w:val="00A95ABC"/>
    <w:rsid w:val="00B61D7E"/>
    <w:rsid w:val="00B77D92"/>
    <w:rsid w:val="00C00BF6"/>
    <w:rsid w:val="00C72EE1"/>
    <w:rsid w:val="00CF0AB3"/>
    <w:rsid w:val="00D3401F"/>
    <w:rsid w:val="00D829F7"/>
    <w:rsid w:val="00D86051"/>
    <w:rsid w:val="00D97D59"/>
    <w:rsid w:val="00EA09C4"/>
    <w:rsid w:val="00EC53B7"/>
    <w:rsid w:val="00EC616B"/>
    <w:rsid w:val="00EC6DD6"/>
    <w:rsid w:val="00F10342"/>
    <w:rsid w:val="00F51A09"/>
    <w:rsid w:val="00F603B6"/>
    <w:rsid w:val="00F936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F206"/>
  <w15:docId w15:val="{DCBE4B37-B9B6-4A77-86AA-B0303EE6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EC53B7"/>
    <w:pPr>
      <w:framePr w:w="4320" w:h="2160" w:hRule="exact" w:hSpace="141" w:wrap="auto" w:hAnchor="page" w:xAlign="center" w:yAlign="bottom"/>
      <w:ind w:left="1"/>
    </w:pPr>
    <w:rPr>
      <w:rFonts w:eastAsiaTheme="majorEastAsia" w:cstheme="majorBidi"/>
      <w:sz w:val="24"/>
      <w:szCs w:val="24"/>
    </w:rPr>
  </w:style>
  <w:style w:type="paragraph" w:styleId="Sprechblasentext">
    <w:name w:val="Balloon Text"/>
    <w:basedOn w:val="Standard"/>
    <w:link w:val="SprechblasentextZchn"/>
    <w:uiPriority w:val="99"/>
    <w:semiHidden/>
    <w:unhideWhenUsed/>
    <w:rsid w:val="000F5C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5C88"/>
    <w:rPr>
      <w:rFonts w:ascii="Tahoma" w:hAnsi="Tahoma" w:cs="Tahoma"/>
      <w:sz w:val="16"/>
      <w:szCs w:val="16"/>
    </w:rPr>
  </w:style>
  <w:style w:type="paragraph" w:styleId="Listenabsatz">
    <w:name w:val="List Paragraph"/>
    <w:basedOn w:val="Standard"/>
    <w:uiPriority w:val="34"/>
    <w:qFormat/>
    <w:rsid w:val="00C00BF6"/>
    <w:pPr>
      <w:ind w:left="720"/>
      <w:contextualSpacing/>
    </w:pPr>
  </w:style>
  <w:style w:type="paragraph" w:styleId="Kopfzeile">
    <w:name w:val="header"/>
    <w:basedOn w:val="Standard"/>
    <w:link w:val="KopfzeileZchn"/>
    <w:uiPriority w:val="99"/>
    <w:unhideWhenUsed/>
    <w:rsid w:val="000B43F2"/>
    <w:pPr>
      <w:tabs>
        <w:tab w:val="center" w:pos="4536"/>
        <w:tab w:val="right" w:pos="9072"/>
      </w:tabs>
    </w:pPr>
  </w:style>
  <w:style w:type="character" w:customStyle="1" w:styleId="KopfzeileZchn">
    <w:name w:val="Kopfzeile Zchn"/>
    <w:basedOn w:val="Absatz-Standardschriftart"/>
    <w:link w:val="Kopfzeile"/>
    <w:uiPriority w:val="99"/>
    <w:rsid w:val="000B43F2"/>
  </w:style>
  <w:style w:type="paragraph" w:styleId="Fuzeile">
    <w:name w:val="footer"/>
    <w:basedOn w:val="Standard"/>
    <w:link w:val="FuzeileZchn"/>
    <w:uiPriority w:val="99"/>
    <w:unhideWhenUsed/>
    <w:rsid w:val="000B43F2"/>
    <w:pPr>
      <w:tabs>
        <w:tab w:val="center" w:pos="4536"/>
        <w:tab w:val="right" w:pos="9072"/>
      </w:tabs>
    </w:pPr>
  </w:style>
  <w:style w:type="character" w:customStyle="1" w:styleId="FuzeileZchn">
    <w:name w:val="Fußzeile Zchn"/>
    <w:basedOn w:val="Absatz-Standardschriftart"/>
    <w:link w:val="Fuzeile"/>
    <w:uiPriority w:val="99"/>
    <w:rsid w:val="000B4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559304">
      <w:bodyDiv w:val="1"/>
      <w:marLeft w:val="0"/>
      <w:marRight w:val="0"/>
      <w:marTop w:val="0"/>
      <w:marBottom w:val="0"/>
      <w:divBdr>
        <w:top w:val="none" w:sz="0" w:space="0" w:color="auto"/>
        <w:left w:val="none" w:sz="0" w:space="0" w:color="auto"/>
        <w:bottom w:val="none" w:sz="0" w:space="0" w:color="auto"/>
        <w:right w:val="none" w:sz="0" w:space="0" w:color="auto"/>
      </w:divBdr>
    </w:div>
    <w:div w:id="11250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28199-86DB-4B1D-9ECF-65EEC6FB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Verla-Pharm Arzneimittel GmbH &amp; Co.KG</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Riewendt Nadja</dc:creator>
  <cp:lastModifiedBy>Riewendt Nadja</cp:lastModifiedBy>
  <cp:revision>3</cp:revision>
  <cp:lastPrinted>2017-11-08T07:25:00Z</cp:lastPrinted>
  <dcterms:created xsi:type="dcterms:W3CDTF">2025-05-08T12:46:00Z</dcterms:created>
  <dcterms:modified xsi:type="dcterms:W3CDTF">2025-05-08T12:52:00Z</dcterms:modified>
</cp:coreProperties>
</file>