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02" w:rsidRDefault="005B5E02" w:rsidP="000F5C88">
      <w:pPr>
        <w:jc w:val="right"/>
      </w:pPr>
    </w:p>
    <w:p w:rsidR="000F5C88" w:rsidRPr="00EE5482" w:rsidRDefault="000F5C88">
      <w:pPr>
        <w:rPr>
          <w:sz w:val="26"/>
          <w:szCs w:val="26"/>
        </w:rPr>
      </w:pPr>
      <w:bookmarkStart w:id="0" w:name="_GoBack"/>
      <w:bookmarkEnd w:id="0"/>
    </w:p>
    <w:p w:rsidR="00A80E44" w:rsidRPr="00EE5482" w:rsidRDefault="00950DFC" w:rsidP="00A80E44">
      <w:pPr>
        <w:rPr>
          <w:b/>
          <w:sz w:val="26"/>
          <w:szCs w:val="26"/>
        </w:rPr>
      </w:pPr>
      <w:r w:rsidRPr="00EE5482">
        <w:rPr>
          <w:b/>
          <w:sz w:val="26"/>
          <w:szCs w:val="26"/>
        </w:rPr>
        <w:t xml:space="preserve">Xenofit </w:t>
      </w:r>
      <w:proofErr w:type="spellStart"/>
      <w:r w:rsidRPr="00EE5482">
        <w:rPr>
          <w:b/>
          <w:sz w:val="26"/>
          <w:szCs w:val="26"/>
        </w:rPr>
        <w:t>energy</w:t>
      </w:r>
      <w:proofErr w:type="spellEnd"/>
      <w:r w:rsidRPr="00EE5482">
        <w:rPr>
          <w:b/>
          <w:sz w:val="26"/>
          <w:szCs w:val="26"/>
        </w:rPr>
        <w:t xml:space="preserve"> </w:t>
      </w:r>
      <w:proofErr w:type="spellStart"/>
      <w:r w:rsidRPr="00EE5482">
        <w:rPr>
          <w:b/>
          <w:sz w:val="26"/>
          <w:szCs w:val="26"/>
        </w:rPr>
        <w:t>hydro</w:t>
      </w:r>
      <w:proofErr w:type="spellEnd"/>
      <w:r w:rsidRPr="00EE5482">
        <w:rPr>
          <w:b/>
          <w:sz w:val="26"/>
          <w:szCs w:val="26"/>
        </w:rPr>
        <w:t xml:space="preserve"> </w:t>
      </w:r>
      <w:proofErr w:type="spellStart"/>
      <w:r w:rsidRPr="00EE5482">
        <w:rPr>
          <w:b/>
          <w:sz w:val="26"/>
          <w:szCs w:val="26"/>
        </w:rPr>
        <w:t>gel</w:t>
      </w:r>
      <w:proofErr w:type="spellEnd"/>
    </w:p>
    <w:p w:rsidR="00A80E44" w:rsidRPr="00EE5482" w:rsidRDefault="00A80E44" w:rsidP="00A80E44">
      <w:pPr>
        <w:rPr>
          <w:rFonts w:cs="Arial"/>
          <w:sz w:val="20"/>
          <w:szCs w:val="20"/>
        </w:rPr>
      </w:pPr>
    </w:p>
    <w:p w:rsidR="00EE5482" w:rsidRPr="00EE5482" w:rsidRDefault="00EE5482" w:rsidP="00EE5482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E5482">
        <w:rPr>
          <w:rFonts w:cs="Arial"/>
          <w:sz w:val="20"/>
          <w:szCs w:val="20"/>
        </w:rPr>
        <w:t xml:space="preserve">Ideal während des Sports ist das Kohlenhydrat </w:t>
      </w:r>
      <w:proofErr w:type="spellStart"/>
      <w:r w:rsidRPr="00EE5482">
        <w:rPr>
          <w:rFonts w:cs="Arial"/>
          <w:sz w:val="20"/>
          <w:szCs w:val="20"/>
        </w:rPr>
        <w:t>energy</w:t>
      </w:r>
      <w:proofErr w:type="spellEnd"/>
      <w:r w:rsidRPr="00EE5482">
        <w:rPr>
          <w:rFonts w:cs="Arial"/>
          <w:sz w:val="20"/>
          <w:szCs w:val="20"/>
        </w:rPr>
        <w:t xml:space="preserve"> </w:t>
      </w:r>
      <w:proofErr w:type="spellStart"/>
      <w:r w:rsidRPr="00EE5482">
        <w:rPr>
          <w:rFonts w:cs="Arial"/>
          <w:sz w:val="20"/>
          <w:szCs w:val="20"/>
        </w:rPr>
        <w:t>hydro</w:t>
      </w:r>
      <w:proofErr w:type="spellEnd"/>
      <w:r w:rsidRPr="00EE5482">
        <w:rPr>
          <w:rFonts w:cs="Arial"/>
          <w:sz w:val="20"/>
          <w:szCs w:val="20"/>
        </w:rPr>
        <w:t xml:space="preserve"> </w:t>
      </w:r>
      <w:proofErr w:type="spellStart"/>
      <w:r w:rsidRPr="00EE5482">
        <w:rPr>
          <w:rFonts w:cs="Arial"/>
          <w:sz w:val="20"/>
          <w:szCs w:val="20"/>
        </w:rPr>
        <w:t>gel</w:t>
      </w:r>
      <w:proofErr w:type="spellEnd"/>
      <w:r w:rsidRPr="00EE5482">
        <w:rPr>
          <w:rFonts w:cs="Arial"/>
          <w:sz w:val="20"/>
          <w:szCs w:val="20"/>
        </w:rPr>
        <w:t xml:space="preserve"> in fünf Geschmacksrichtungen. Die praktische Verpackung lässt sich auch während des Wettkampfes leicht öffnen. Xenofit </w:t>
      </w:r>
      <w:proofErr w:type="spellStart"/>
      <w:r w:rsidRPr="00EE5482">
        <w:rPr>
          <w:rFonts w:cs="Arial"/>
          <w:sz w:val="20"/>
          <w:szCs w:val="20"/>
        </w:rPr>
        <w:t>energy</w:t>
      </w:r>
      <w:proofErr w:type="spellEnd"/>
      <w:r w:rsidRPr="00EE5482">
        <w:rPr>
          <w:rFonts w:cs="Arial"/>
          <w:sz w:val="20"/>
          <w:szCs w:val="20"/>
        </w:rPr>
        <w:t xml:space="preserve"> </w:t>
      </w:r>
      <w:proofErr w:type="spellStart"/>
      <w:r w:rsidRPr="00EE5482">
        <w:rPr>
          <w:rFonts w:cs="Arial"/>
          <w:sz w:val="20"/>
          <w:szCs w:val="20"/>
        </w:rPr>
        <w:t>hydro</w:t>
      </w:r>
      <w:proofErr w:type="spellEnd"/>
      <w:r w:rsidRPr="00EE5482">
        <w:rPr>
          <w:rFonts w:cs="Arial"/>
          <w:sz w:val="20"/>
          <w:szCs w:val="20"/>
        </w:rPr>
        <w:t xml:space="preserve"> </w:t>
      </w:r>
      <w:proofErr w:type="spellStart"/>
      <w:r w:rsidRPr="00EE5482">
        <w:rPr>
          <w:rFonts w:cs="Arial"/>
          <w:sz w:val="20"/>
          <w:szCs w:val="20"/>
        </w:rPr>
        <w:t>gel</w:t>
      </w:r>
      <w:proofErr w:type="spellEnd"/>
      <w:r w:rsidRPr="00EE5482">
        <w:rPr>
          <w:rFonts w:cs="Arial"/>
          <w:sz w:val="20"/>
          <w:szCs w:val="20"/>
        </w:rPr>
        <w:t xml:space="preserve"> ist flüssiger als Xenofit </w:t>
      </w:r>
      <w:proofErr w:type="spellStart"/>
      <w:r w:rsidRPr="00EE5482">
        <w:rPr>
          <w:rFonts w:cs="Arial"/>
          <w:sz w:val="20"/>
          <w:szCs w:val="20"/>
        </w:rPr>
        <w:t>energy</w:t>
      </w:r>
      <w:proofErr w:type="spellEnd"/>
      <w:r w:rsidRPr="00EE5482">
        <w:rPr>
          <w:rFonts w:cs="Arial"/>
          <w:sz w:val="20"/>
          <w:szCs w:val="20"/>
        </w:rPr>
        <w:t xml:space="preserve"> </w:t>
      </w:r>
      <w:proofErr w:type="spellStart"/>
      <w:r w:rsidRPr="00EE5482">
        <w:rPr>
          <w:rFonts w:cs="Arial"/>
          <w:sz w:val="20"/>
          <w:szCs w:val="20"/>
        </w:rPr>
        <w:t>gel</w:t>
      </w:r>
      <w:proofErr w:type="spellEnd"/>
      <w:r w:rsidRPr="00EE5482">
        <w:rPr>
          <w:rFonts w:cs="Arial"/>
          <w:sz w:val="20"/>
          <w:szCs w:val="20"/>
        </w:rPr>
        <w:t xml:space="preserve"> und ermöglicht den schnellen Verzehr, ohne dabei zusätzliches Wasser nachzutrinken. Die Mischung aus Maltodextrin, Traubenzucker und Fructose liefert pro Portion mindestens 26 g kurz- und </w:t>
      </w:r>
      <w:proofErr w:type="spellStart"/>
      <w:r w:rsidRPr="00EE5482">
        <w:rPr>
          <w:rFonts w:cs="Arial"/>
          <w:sz w:val="20"/>
          <w:szCs w:val="20"/>
        </w:rPr>
        <w:t>längerkettige</w:t>
      </w:r>
      <w:proofErr w:type="spellEnd"/>
      <w:r w:rsidRPr="00EE5482">
        <w:rPr>
          <w:rFonts w:cs="Arial"/>
          <w:sz w:val="20"/>
          <w:szCs w:val="20"/>
        </w:rPr>
        <w:t xml:space="preserve"> Kohlenhydrate. Xenofit </w:t>
      </w:r>
      <w:proofErr w:type="spellStart"/>
      <w:r w:rsidRPr="00EE5482">
        <w:rPr>
          <w:rFonts w:cs="Arial"/>
          <w:sz w:val="20"/>
          <w:szCs w:val="20"/>
        </w:rPr>
        <w:t>energy</w:t>
      </w:r>
      <w:proofErr w:type="spellEnd"/>
      <w:r w:rsidRPr="00EE5482">
        <w:rPr>
          <w:rFonts w:cs="Arial"/>
          <w:sz w:val="20"/>
          <w:szCs w:val="20"/>
        </w:rPr>
        <w:t xml:space="preserve"> </w:t>
      </w:r>
      <w:proofErr w:type="spellStart"/>
      <w:r w:rsidRPr="00EE5482">
        <w:rPr>
          <w:rFonts w:cs="Arial"/>
          <w:sz w:val="20"/>
          <w:szCs w:val="20"/>
        </w:rPr>
        <w:t>hydro</w:t>
      </w:r>
      <w:proofErr w:type="spellEnd"/>
      <w:r w:rsidRPr="00EE5482">
        <w:rPr>
          <w:rFonts w:cs="Arial"/>
          <w:sz w:val="20"/>
          <w:szCs w:val="20"/>
        </w:rPr>
        <w:t xml:space="preserve"> </w:t>
      </w:r>
      <w:proofErr w:type="spellStart"/>
      <w:r w:rsidRPr="00EE5482">
        <w:rPr>
          <w:rFonts w:cs="Arial"/>
          <w:sz w:val="20"/>
          <w:szCs w:val="20"/>
        </w:rPr>
        <w:t>gel</w:t>
      </w:r>
      <w:proofErr w:type="spellEnd"/>
      <w:r w:rsidRPr="00EE5482">
        <w:rPr>
          <w:rFonts w:cs="Arial"/>
          <w:sz w:val="20"/>
          <w:szCs w:val="20"/>
        </w:rPr>
        <w:t xml:space="preserve"> enthält zusätzlich Vitamin C, da es für den Energiestoffwechsel wichtig ist und zur Verringerung von Erschöpfung beiträgt. Das enthaltene Zink trägt zu einem normalen Säure- Basen- und Kohlenhydrat-Stoffwechsel bei.</w:t>
      </w:r>
    </w:p>
    <w:p w:rsidR="00034D02" w:rsidRPr="00EE5482" w:rsidRDefault="00EE5482" w:rsidP="00EE5482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E5482">
        <w:rPr>
          <w:rFonts w:cs="Arial"/>
          <w:sz w:val="20"/>
          <w:szCs w:val="20"/>
        </w:rPr>
        <w:t xml:space="preserve">Die </w:t>
      </w:r>
      <w:proofErr w:type="spellStart"/>
      <w:r w:rsidRPr="00EE5482">
        <w:rPr>
          <w:rFonts w:cs="Arial"/>
          <w:sz w:val="20"/>
          <w:szCs w:val="20"/>
        </w:rPr>
        <w:t>coffeinhaltige</w:t>
      </w:r>
      <w:proofErr w:type="spellEnd"/>
      <w:r w:rsidRPr="00EE5482">
        <w:rPr>
          <w:rFonts w:cs="Arial"/>
          <w:sz w:val="20"/>
          <w:szCs w:val="20"/>
        </w:rPr>
        <w:t xml:space="preserve"> Variante, Typ Cola, enthält pro Portion 50 mg Coffein aus natürlichem Guarana-Extrakt. Im Gegensatz zum Coffein der Kaffeebohne wird das Coffein der Guarana-Samen erst nach und nach freigesetzt und wirkt somit länger.</w:t>
      </w:r>
    </w:p>
    <w:p w:rsidR="00EE5482" w:rsidRPr="00EE5482" w:rsidRDefault="00EE5482" w:rsidP="00034D02">
      <w:pPr>
        <w:rPr>
          <w:rFonts w:cs="Arial"/>
          <w:sz w:val="20"/>
          <w:szCs w:val="20"/>
        </w:rPr>
      </w:pPr>
    </w:p>
    <w:p w:rsidR="00D3401F" w:rsidRPr="00EE5482" w:rsidRDefault="00D3401F" w:rsidP="00034D02">
      <w:pPr>
        <w:rPr>
          <w:rFonts w:cs="Arial"/>
          <w:sz w:val="20"/>
          <w:szCs w:val="20"/>
        </w:rPr>
      </w:pPr>
      <w:r w:rsidRPr="00EE5482">
        <w:rPr>
          <w:rFonts w:cs="Arial"/>
          <w:sz w:val="20"/>
          <w:szCs w:val="20"/>
        </w:rPr>
        <w:t>Packungseinheit:</w:t>
      </w:r>
    </w:p>
    <w:p w:rsidR="00B91F48" w:rsidRPr="00EE5482" w:rsidRDefault="00D3401F">
      <w:pPr>
        <w:rPr>
          <w:rFonts w:cs="Arial"/>
          <w:sz w:val="20"/>
          <w:szCs w:val="20"/>
        </w:rPr>
      </w:pPr>
      <w:r w:rsidRPr="00EE5482">
        <w:rPr>
          <w:rFonts w:cs="Arial"/>
          <w:sz w:val="20"/>
          <w:szCs w:val="20"/>
        </w:rPr>
        <w:t xml:space="preserve">Portionsbeutel à </w:t>
      </w:r>
      <w:r w:rsidR="007E559B" w:rsidRPr="00EE5482">
        <w:rPr>
          <w:rFonts w:cs="Arial"/>
          <w:sz w:val="20"/>
          <w:szCs w:val="20"/>
        </w:rPr>
        <w:t>60 ml</w:t>
      </w:r>
    </w:p>
    <w:p w:rsidR="00D3401F" w:rsidRPr="00EE5482" w:rsidRDefault="001F4408">
      <w:pPr>
        <w:rPr>
          <w:rFonts w:cs="Arial"/>
          <w:sz w:val="20"/>
          <w:szCs w:val="20"/>
        </w:rPr>
      </w:pPr>
      <w:r w:rsidRPr="00EE5482">
        <w:rPr>
          <w:rFonts w:cs="Arial"/>
          <w:sz w:val="20"/>
          <w:szCs w:val="20"/>
        </w:rPr>
        <w:t xml:space="preserve">Typ: </w:t>
      </w:r>
      <w:r w:rsidR="007E559B" w:rsidRPr="00EE5482">
        <w:rPr>
          <w:rFonts w:cs="Arial"/>
          <w:sz w:val="20"/>
          <w:szCs w:val="20"/>
        </w:rPr>
        <w:t>Maracuja, Mate/Zitrone, Orange, Waldbeere, Cola</w:t>
      </w:r>
      <w:r w:rsidR="00034D02" w:rsidRPr="00EE5482">
        <w:rPr>
          <w:rFonts w:cs="Arial"/>
          <w:sz w:val="20"/>
          <w:szCs w:val="20"/>
        </w:rPr>
        <w:t xml:space="preserve"> +</w:t>
      </w:r>
      <w:r w:rsidR="007E559B" w:rsidRPr="00EE5482">
        <w:rPr>
          <w:rFonts w:cs="Arial"/>
          <w:sz w:val="20"/>
          <w:szCs w:val="20"/>
        </w:rPr>
        <w:t xml:space="preserve"> Coffein</w:t>
      </w:r>
    </w:p>
    <w:p w:rsidR="001F4408" w:rsidRPr="00EE5482" w:rsidRDefault="001F4408">
      <w:pPr>
        <w:rPr>
          <w:rFonts w:cs="Arial"/>
          <w:sz w:val="20"/>
          <w:szCs w:val="20"/>
        </w:rPr>
      </w:pPr>
    </w:p>
    <w:tbl>
      <w:tblPr>
        <w:tblW w:w="5872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1276"/>
        <w:gridCol w:w="1342"/>
      </w:tblGrid>
      <w:tr w:rsidR="00950DFC" w:rsidRPr="00EE5482" w:rsidTr="00914745">
        <w:trPr>
          <w:trHeight w:val="52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FC" w:rsidRPr="00EE5482" w:rsidRDefault="00950DFC" w:rsidP="008E6604">
            <w:pPr>
              <w:ind w:firstLineChars="100" w:firstLine="20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Nährwertdeklaration</w:t>
            </w:r>
          </w:p>
          <w:p w:rsidR="00950DFC" w:rsidRPr="00EE5482" w:rsidRDefault="00950DFC" w:rsidP="008E6604">
            <w:pPr>
              <w:ind w:firstLineChars="100" w:firstLine="20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Typ Cola </w:t>
            </w:r>
            <w:r w:rsidR="00034D02" w:rsidRPr="00EE5482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+</w:t>
            </w:r>
            <w:r w:rsidRPr="00EE5482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 Coffein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DFC" w:rsidRPr="00EE5482" w:rsidRDefault="003F5215" w:rsidP="008E660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2 Beutel (120 ml)</w:t>
            </w:r>
          </w:p>
        </w:tc>
      </w:tr>
      <w:tr w:rsidR="00EE5482" w:rsidRPr="00EE5482" w:rsidTr="00646406">
        <w:trPr>
          <w:trHeight w:val="300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2" w:rsidRPr="00EE5482" w:rsidRDefault="00EE5482" w:rsidP="008E6604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Energie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2" w:rsidRPr="00EE5482" w:rsidRDefault="00EE5482" w:rsidP="008E660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2" w:rsidRPr="00EE5482" w:rsidRDefault="00EE5482" w:rsidP="008E660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</w:tr>
      <w:tr w:rsidR="00EE5482" w:rsidRPr="00EE5482" w:rsidTr="00646406">
        <w:trPr>
          <w:trHeight w:val="300"/>
        </w:trPr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2" w:rsidRPr="00EE5482" w:rsidRDefault="00EE5482" w:rsidP="008E6604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2" w:rsidRPr="00EE5482" w:rsidRDefault="00EE5482" w:rsidP="008E660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878</w:t>
            </w: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2" w:rsidRPr="00EE5482" w:rsidRDefault="00EE5482" w:rsidP="008E660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210</w:t>
            </w:r>
          </w:p>
        </w:tc>
      </w:tr>
      <w:tr w:rsidR="00950DFC" w:rsidRPr="00EE5482" w:rsidTr="00914745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FC" w:rsidRPr="00EE5482" w:rsidRDefault="00950DFC" w:rsidP="008E6604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Fett [g]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DFC" w:rsidRPr="00EE5482" w:rsidRDefault="00950DFC" w:rsidP="008E660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950DFC" w:rsidRPr="00EE5482" w:rsidTr="00914745">
        <w:trPr>
          <w:trHeight w:val="31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FC" w:rsidRPr="00EE5482" w:rsidRDefault="00950DFC" w:rsidP="008E6604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davon gesättigte Fettsäuren [g]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DFC" w:rsidRPr="00EE5482" w:rsidRDefault="00950DFC" w:rsidP="008E660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950DFC" w:rsidRPr="00EE5482" w:rsidTr="00914745">
        <w:trPr>
          <w:trHeight w:val="42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FC" w:rsidRPr="00EE5482" w:rsidRDefault="00950DFC" w:rsidP="008E6604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Kohlenhydrate [g]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DFC" w:rsidRPr="00EE5482" w:rsidRDefault="003F5215" w:rsidP="008E660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54</w:t>
            </w:r>
          </w:p>
        </w:tc>
      </w:tr>
      <w:tr w:rsidR="00950DFC" w:rsidRPr="00EE5482" w:rsidTr="00914745">
        <w:trPr>
          <w:trHeight w:val="43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FC" w:rsidRPr="00EE5482" w:rsidRDefault="00950DFC" w:rsidP="008E6604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davon Zucker [g]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DFC" w:rsidRPr="00EE5482" w:rsidRDefault="003F5215" w:rsidP="008E660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20</w:t>
            </w:r>
          </w:p>
        </w:tc>
      </w:tr>
      <w:tr w:rsidR="00950DFC" w:rsidRPr="00EE5482" w:rsidTr="00914745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FC" w:rsidRPr="00EE5482" w:rsidRDefault="00950DFC" w:rsidP="008E6604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Eiweiß [g]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DFC" w:rsidRPr="00EE5482" w:rsidRDefault="00950DFC" w:rsidP="008E660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6A321C" w:rsidRPr="00EE5482" w:rsidTr="000C0395">
        <w:trPr>
          <w:trHeight w:val="284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1C" w:rsidRPr="00EE5482" w:rsidRDefault="006A321C" w:rsidP="008E6604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Salz [g]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21C" w:rsidRPr="00EE5482" w:rsidRDefault="003F5215" w:rsidP="006A321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0,46</w:t>
            </w:r>
          </w:p>
        </w:tc>
      </w:tr>
      <w:tr w:rsidR="00914745" w:rsidRPr="00EE5482" w:rsidTr="00EA6C95">
        <w:trPr>
          <w:trHeight w:val="32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45" w:rsidRPr="00EE5482" w:rsidRDefault="00914745" w:rsidP="008E6604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Vitamine/Mineralstoffe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45" w:rsidRPr="00EE5482" w:rsidRDefault="003F5215" w:rsidP="0091474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2 Beutel (120 ml)</w:t>
            </w:r>
          </w:p>
        </w:tc>
      </w:tr>
      <w:tr w:rsidR="00B55357" w:rsidRPr="00EE5482" w:rsidTr="00E628D8">
        <w:trPr>
          <w:trHeight w:val="28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57" w:rsidRPr="00EE5482" w:rsidRDefault="003F5215" w:rsidP="008E6604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Zink</w:t>
            </w:r>
            <w:r w:rsidR="00B55357" w:rsidRPr="00EE5482">
              <w:rPr>
                <w:rFonts w:eastAsia="Times New Roman" w:cs="Arial"/>
                <w:sz w:val="20"/>
                <w:szCs w:val="20"/>
                <w:lang w:eastAsia="de-DE"/>
              </w:rPr>
              <w:t xml:space="preserve"> [mg]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57" w:rsidRPr="00EE5482" w:rsidRDefault="003F5215" w:rsidP="008E660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4 (40 %)</w:t>
            </w:r>
          </w:p>
        </w:tc>
      </w:tr>
      <w:tr w:rsidR="00B55357" w:rsidRPr="00EE5482" w:rsidTr="00C6668B">
        <w:trPr>
          <w:trHeight w:val="32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57" w:rsidRPr="00EE5482" w:rsidRDefault="003F5215" w:rsidP="008E6604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Magnesium</w:t>
            </w:r>
            <w:r w:rsidR="00B55357" w:rsidRPr="00EE5482">
              <w:rPr>
                <w:rFonts w:eastAsia="Times New Roman" w:cs="Arial"/>
                <w:sz w:val="20"/>
                <w:szCs w:val="20"/>
                <w:lang w:eastAsia="de-DE"/>
              </w:rPr>
              <w:t xml:space="preserve"> [mg]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57" w:rsidRPr="00EE5482" w:rsidRDefault="003F5215" w:rsidP="00B55357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E5482">
              <w:rPr>
                <w:rFonts w:eastAsia="Times New Roman" w:cs="Arial"/>
                <w:sz w:val="20"/>
                <w:szCs w:val="20"/>
                <w:lang w:eastAsia="de-DE"/>
              </w:rPr>
              <w:t>75 (20 %)</w:t>
            </w:r>
          </w:p>
        </w:tc>
      </w:tr>
    </w:tbl>
    <w:p w:rsidR="000F5C88" w:rsidRPr="00EE5482" w:rsidRDefault="00C00BF6">
      <w:r w:rsidRPr="00C00BF6">
        <w:rPr>
          <w:sz w:val="16"/>
          <w:szCs w:val="16"/>
        </w:rPr>
        <w:t>* % der Referenzmenge gemäß VO (EU) Nr. 1169/2011</w:t>
      </w:r>
    </w:p>
    <w:sectPr w:rsidR="000F5C88" w:rsidRPr="00EE5482" w:rsidSect="000F5C8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F2" w:rsidRDefault="000B43F2" w:rsidP="000B43F2">
      <w:r>
        <w:separator/>
      </w:r>
    </w:p>
  </w:endnote>
  <w:endnote w:type="continuationSeparator" w:id="0">
    <w:p w:rsidR="000B43F2" w:rsidRDefault="000B43F2" w:rsidP="000B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257" w:rsidRPr="000B43F2" w:rsidRDefault="00EE5482" w:rsidP="00144257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>Stand: Mai 2025</w:t>
    </w:r>
  </w:p>
  <w:p w:rsidR="000B43F2" w:rsidRPr="00144257" w:rsidRDefault="000B43F2" w:rsidP="001442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F2" w:rsidRDefault="000B43F2" w:rsidP="000B43F2">
      <w:r>
        <w:separator/>
      </w:r>
    </w:p>
  </w:footnote>
  <w:footnote w:type="continuationSeparator" w:id="0">
    <w:p w:rsidR="000B43F2" w:rsidRDefault="000B43F2" w:rsidP="000B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482" w:rsidRDefault="00EE5482" w:rsidP="00EE5482">
    <w:pPr>
      <w:pStyle w:val="Kopfzeile"/>
      <w:jc w:val="right"/>
    </w:pPr>
    <w:r>
      <w:rPr>
        <w:noProof/>
      </w:rPr>
      <w:drawing>
        <wp:inline distT="0" distB="0" distL="0" distR="0" wp14:anchorId="43A326AA" wp14:editId="650F2DCF">
          <wp:extent cx="2662929" cy="624543"/>
          <wp:effectExtent l="0" t="0" r="444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64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23A"/>
    <w:multiLevelType w:val="hybridMultilevel"/>
    <w:tmpl w:val="9B58E890"/>
    <w:lvl w:ilvl="0" w:tplc="E782F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52A64"/>
    <w:multiLevelType w:val="hybridMultilevel"/>
    <w:tmpl w:val="B6F460CE"/>
    <w:lvl w:ilvl="0" w:tplc="816C7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F1C"/>
    <w:multiLevelType w:val="hybridMultilevel"/>
    <w:tmpl w:val="DC4023D0"/>
    <w:lvl w:ilvl="0" w:tplc="58369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88"/>
    <w:rsid w:val="00034D02"/>
    <w:rsid w:val="000B43F2"/>
    <w:rsid w:val="000C40D6"/>
    <w:rsid w:val="000F5C88"/>
    <w:rsid w:val="00144257"/>
    <w:rsid w:val="001847BE"/>
    <w:rsid w:val="00193199"/>
    <w:rsid w:val="001B1480"/>
    <w:rsid w:val="001F4408"/>
    <w:rsid w:val="00205BAC"/>
    <w:rsid w:val="00255863"/>
    <w:rsid w:val="002A2088"/>
    <w:rsid w:val="00377142"/>
    <w:rsid w:val="003F5215"/>
    <w:rsid w:val="00482D44"/>
    <w:rsid w:val="0052382B"/>
    <w:rsid w:val="00524074"/>
    <w:rsid w:val="005B5E02"/>
    <w:rsid w:val="005C04F3"/>
    <w:rsid w:val="00627056"/>
    <w:rsid w:val="00646406"/>
    <w:rsid w:val="006A321C"/>
    <w:rsid w:val="007005C9"/>
    <w:rsid w:val="007E559B"/>
    <w:rsid w:val="0089338D"/>
    <w:rsid w:val="008E6604"/>
    <w:rsid w:val="00914745"/>
    <w:rsid w:val="009453F2"/>
    <w:rsid w:val="00950DFC"/>
    <w:rsid w:val="00A704CD"/>
    <w:rsid w:val="00A80E44"/>
    <w:rsid w:val="00A95ABC"/>
    <w:rsid w:val="00AB5A73"/>
    <w:rsid w:val="00AC6251"/>
    <w:rsid w:val="00B55357"/>
    <w:rsid w:val="00B91F48"/>
    <w:rsid w:val="00C00BF6"/>
    <w:rsid w:val="00C63FD5"/>
    <w:rsid w:val="00C72EE1"/>
    <w:rsid w:val="00C73B28"/>
    <w:rsid w:val="00CF0AB3"/>
    <w:rsid w:val="00D3401F"/>
    <w:rsid w:val="00D86051"/>
    <w:rsid w:val="00DE224C"/>
    <w:rsid w:val="00E47F1B"/>
    <w:rsid w:val="00E51849"/>
    <w:rsid w:val="00EC53B7"/>
    <w:rsid w:val="00EE5482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3260-BEAA-4705-BD52-16E91A01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C53B7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C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0B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3F2"/>
  </w:style>
  <w:style w:type="paragraph" w:styleId="Fuzeile">
    <w:name w:val="footer"/>
    <w:basedOn w:val="Standard"/>
    <w:link w:val="Fu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2BF5-0188-4162-A8CF-A09E4836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Verla-Pharm Arzneimittel GmbH &amp; Co.KG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Riewendt Nadja</dc:creator>
  <cp:lastModifiedBy>Riewendt Nadja</cp:lastModifiedBy>
  <cp:revision>3</cp:revision>
  <cp:lastPrinted>2017-11-08T07:25:00Z</cp:lastPrinted>
  <dcterms:created xsi:type="dcterms:W3CDTF">2025-05-08T12:26:00Z</dcterms:created>
  <dcterms:modified xsi:type="dcterms:W3CDTF">2025-05-09T08:02:00Z</dcterms:modified>
</cp:coreProperties>
</file>